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2" w:type="dxa"/>
        <w:tblInd w:w="-1" w:type="dxa"/>
        <w:tblLayout w:type="fixed"/>
        <w:tblCellMar>
          <w:left w:w="70" w:type="dxa"/>
          <w:right w:w="70" w:type="dxa"/>
        </w:tblCellMar>
        <w:tblLook w:val="0000" w:firstRow="0" w:lastRow="0" w:firstColumn="0" w:lastColumn="0" w:noHBand="0" w:noVBand="0"/>
      </w:tblPr>
      <w:tblGrid>
        <w:gridCol w:w="162"/>
        <w:gridCol w:w="8"/>
        <w:gridCol w:w="1886"/>
        <w:gridCol w:w="666"/>
        <w:gridCol w:w="2432"/>
        <w:gridCol w:w="162"/>
        <w:gridCol w:w="4394"/>
        <w:gridCol w:w="100"/>
        <w:gridCol w:w="172"/>
      </w:tblGrid>
      <w:tr w:rsidR="00AE0D0F" w:rsidRPr="00506447" w:rsidTr="00E266A3">
        <w:trPr>
          <w:cantSplit/>
          <w:trHeight w:hRule="exact" w:val="2161"/>
        </w:trPr>
        <w:tc>
          <w:tcPr>
            <w:tcW w:w="162" w:type="dxa"/>
            <w:tcBorders>
              <w:top w:val="single" w:sz="12" w:space="0" w:color="auto"/>
              <w:left w:val="single" w:sz="12" w:space="0" w:color="auto"/>
              <w:bottom w:val="single" w:sz="6" w:space="0" w:color="auto"/>
            </w:tcBorders>
          </w:tcPr>
          <w:p w:rsidR="00AE0D0F" w:rsidRPr="00506447" w:rsidRDefault="00AE0D0F" w:rsidP="008411FF">
            <w:pPr>
              <w:pStyle w:val="Tabellentext"/>
              <w:ind w:right="-709"/>
              <w:rPr>
                <w:color w:val="000000"/>
              </w:rPr>
            </w:pPr>
          </w:p>
        </w:tc>
        <w:tc>
          <w:tcPr>
            <w:tcW w:w="9548" w:type="dxa"/>
            <w:gridSpan w:val="6"/>
            <w:tcBorders>
              <w:top w:val="single" w:sz="12" w:space="0" w:color="auto"/>
              <w:bottom w:val="single" w:sz="6" w:space="0" w:color="auto"/>
            </w:tcBorders>
          </w:tcPr>
          <w:p w:rsidR="00AE0D0F" w:rsidRPr="00506447" w:rsidRDefault="00AE0D0F" w:rsidP="008411FF">
            <w:pPr>
              <w:pStyle w:val="Tabellentext"/>
              <w:ind w:right="-709"/>
              <w:jc w:val="center"/>
              <w:rPr>
                <w:b/>
                <w:color w:val="000000"/>
                <w:sz w:val="24"/>
              </w:rPr>
            </w:pPr>
          </w:p>
          <w:p w:rsidR="00AE0D0F" w:rsidRDefault="00AE0D0F" w:rsidP="008411FF">
            <w:pPr>
              <w:pStyle w:val="Tabellentext"/>
              <w:ind w:right="-709"/>
              <w:jc w:val="center"/>
              <w:rPr>
                <w:b/>
                <w:color w:val="000000"/>
                <w:sz w:val="24"/>
              </w:rPr>
            </w:pPr>
            <w:r>
              <w:rPr>
                <w:b/>
                <w:color w:val="000000"/>
                <w:sz w:val="24"/>
              </w:rPr>
              <w:t xml:space="preserve">Muster </w:t>
            </w:r>
          </w:p>
          <w:p w:rsidR="00AE0D0F" w:rsidRPr="00506447" w:rsidRDefault="00AE0D0F" w:rsidP="008411FF">
            <w:pPr>
              <w:pStyle w:val="Tabellentext"/>
              <w:ind w:right="-709"/>
              <w:jc w:val="center"/>
              <w:rPr>
                <w:b/>
                <w:color w:val="000000"/>
                <w:sz w:val="32"/>
              </w:rPr>
            </w:pPr>
            <w:r w:rsidRPr="00506447">
              <w:rPr>
                <w:b/>
                <w:color w:val="000000"/>
                <w:sz w:val="32"/>
              </w:rPr>
              <w:t>Verfahrensanweisung: VA</w:t>
            </w:r>
            <w:r>
              <w:rPr>
                <w:b/>
                <w:color w:val="000000"/>
                <w:sz w:val="32"/>
              </w:rPr>
              <w:t xml:space="preserve"> ….</w:t>
            </w:r>
            <w:r w:rsidRPr="00506447">
              <w:rPr>
                <w:b/>
                <w:color w:val="000000"/>
                <w:sz w:val="32"/>
              </w:rPr>
              <w:t xml:space="preserve"> </w:t>
            </w:r>
            <w:r w:rsidRPr="00506447">
              <w:rPr>
                <w:b/>
                <w:color w:val="000000"/>
                <w:sz w:val="32"/>
              </w:rPr>
              <w:br/>
            </w:r>
          </w:p>
          <w:p w:rsidR="00AE0D0F" w:rsidRPr="00506447" w:rsidRDefault="00AE0D0F" w:rsidP="008411FF">
            <w:pPr>
              <w:pStyle w:val="Tabellentext"/>
              <w:ind w:right="-709"/>
              <w:jc w:val="center"/>
              <w:rPr>
                <w:b/>
                <w:color w:val="000000"/>
              </w:rPr>
            </w:pPr>
          </w:p>
        </w:tc>
        <w:tc>
          <w:tcPr>
            <w:tcW w:w="272" w:type="dxa"/>
            <w:gridSpan w:val="2"/>
            <w:tcBorders>
              <w:top w:val="single" w:sz="12" w:space="0" w:color="auto"/>
              <w:bottom w:val="single" w:sz="6" w:space="0" w:color="auto"/>
              <w:right w:val="single" w:sz="12" w:space="0" w:color="auto"/>
            </w:tcBorders>
          </w:tcPr>
          <w:p w:rsidR="00AE0D0F" w:rsidRPr="00506447" w:rsidRDefault="00AE0D0F" w:rsidP="008411FF">
            <w:pPr>
              <w:pStyle w:val="Tabellentext"/>
              <w:ind w:right="-709"/>
              <w:rPr>
                <w:color w:val="000000"/>
              </w:rPr>
            </w:pPr>
          </w:p>
        </w:tc>
      </w:tr>
      <w:tr w:rsidR="00AE0D0F" w:rsidRPr="00506447" w:rsidTr="00E266A3">
        <w:trPr>
          <w:cantSplit/>
          <w:trHeight w:hRule="exact" w:val="840"/>
        </w:trPr>
        <w:tc>
          <w:tcPr>
            <w:tcW w:w="170" w:type="dxa"/>
            <w:gridSpan w:val="2"/>
            <w:tcBorders>
              <w:top w:val="single" w:sz="6" w:space="0" w:color="auto"/>
              <w:left w:val="single" w:sz="12" w:space="0" w:color="auto"/>
              <w:bottom w:val="single" w:sz="6" w:space="0" w:color="auto"/>
            </w:tcBorders>
            <w:shd w:val="pct5" w:color="auto" w:fill="auto"/>
          </w:tcPr>
          <w:p w:rsidR="00AE0D0F" w:rsidRPr="00506447" w:rsidRDefault="00AE0D0F" w:rsidP="008411FF">
            <w:pPr>
              <w:pStyle w:val="Tabellentext"/>
              <w:ind w:right="-709"/>
              <w:rPr>
                <w:color w:val="000000"/>
              </w:rPr>
            </w:pPr>
          </w:p>
        </w:tc>
        <w:tc>
          <w:tcPr>
            <w:tcW w:w="2552" w:type="dxa"/>
            <w:gridSpan w:val="2"/>
            <w:tcBorders>
              <w:top w:val="single" w:sz="6" w:space="0" w:color="auto"/>
              <w:bottom w:val="single" w:sz="6" w:space="0" w:color="auto"/>
            </w:tcBorders>
            <w:shd w:val="pct5" w:color="auto" w:fill="auto"/>
          </w:tcPr>
          <w:p w:rsidR="00AE0D0F" w:rsidRPr="00506447" w:rsidRDefault="00AE0D0F" w:rsidP="008411FF">
            <w:pPr>
              <w:pStyle w:val="Tabellentext"/>
              <w:ind w:right="-709"/>
              <w:rPr>
                <w:color w:val="000000"/>
              </w:rPr>
            </w:pPr>
            <w:r w:rsidRPr="00506447">
              <w:rPr>
                <w:b/>
                <w:color w:val="000000"/>
                <w:sz w:val="24"/>
              </w:rPr>
              <w:t>Titel:</w:t>
            </w:r>
            <w:r w:rsidRPr="00506447">
              <w:rPr>
                <w:color w:val="000000"/>
              </w:rPr>
              <w:br/>
            </w:r>
          </w:p>
        </w:tc>
        <w:tc>
          <w:tcPr>
            <w:tcW w:w="7088" w:type="dxa"/>
            <w:gridSpan w:val="4"/>
            <w:tcBorders>
              <w:top w:val="single" w:sz="6" w:space="0" w:color="auto"/>
              <w:bottom w:val="single" w:sz="6" w:space="0" w:color="auto"/>
            </w:tcBorders>
            <w:shd w:val="pct5" w:color="auto" w:fill="auto"/>
          </w:tcPr>
          <w:p w:rsidR="00AE0D0F" w:rsidRPr="00506447" w:rsidRDefault="00AE0D0F" w:rsidP="008411FF">
            <w:pPr>
              <w:pStyle w:val="Tabellentext"/>
              <w:ind w:right="-709"/>
              <w:rPr>
                <w:color w:val="000000"/>
              </w:rPr>
            </w:pPr>
            <w:r w:rsidRPr="00506447">
              <w:rPr>
                <w:b/>
                <w:color w:val="000000"/>
                <w:sz w:val="24"/>
              </w:rPr>
              <w:t xml:space="preserve">Validierung </w:t>
            </w:r>
            <w:r w:rsidR="009A1CB2" w:rsidRPr="009A1CB2">
              <w:rPr>
                <w:b/>
                <w:color w:val="000000"/>
                <w:sz w:val="24"/>
              </w:rPr>
              <w:t>/ Verifizierung</w:t>
            </w:r>
            <w:r w:rsidR="009A1CB2" w:rsidRPr="00506447">
              <w:rPr>
                <w:b/>
                <w:color w:val="000000"/>
                <w:sz w:val="24"/>
              </w:rPr>
              <w:t xml:space="preserve"> </w:t>
            </w:r>
            <w:r w:rsidRPr="00506447">
              <w:rPr>
                <w:b/>
                <w:color w:val="000000"/>
                <w:sz w:val="24"/>
              </w:rPr>
              <w:t>von Methoden in der Virologie</w:t>
            </w:r>
          </w:p>
        </w:tc>
        <w:tc>
          <w:tcPr>
            <w:tcW w:w="172" w:type="dxa"/>
            <w:tcBorders>
              <w:top w:val="single" w:sz="6" w:space="0" w:color="auto"/>
              <w:bottom w:val="single" w:sz="6" w:space="0" w:color="auto"/>
              <w:right w:val="single" w:sz="12" w:space="0" w:color="auto"/>
            </w:tcBorders>
            <w:shd w:val="pct5" w:color="auto" w:fill="auto"/>
          </w:tcPr>
          <w:p w:rsidR="00AE0D0F" w:rsidRPr="00506447" w:rsidRDefault="00AE0D0F" w:rsidP="008411FF">
            <w:pPr>
              <w:pStyle w:val="Tabellentext"/>
              <w:ind w:right="-709"/>
              <w:rPr>
                <w:color w:val="000000"/>
              </w:rPr>
            </w:pPr>
          </w:p>
        </w:tc>
      </w:tr>
      <w:tr w:rsidR="00AE0D0F" w:rsidRPr="00506447" w:rsidTr="00E266A3">
        <w:trPr>
          <w:cantSplit/>
          <w:trHeight w:hRule="exact" w:val="462"/>
        </w:trPr>
        <w:tc>
          <w:tcPr>
            <w:tcW w:w="170" w:type="dxa"/>
            <w:gridSpan w:val="2"/>
            <w:tcBorders>
              <w:top w:val="single" w:sz="6" w:space="0" w:color="auto"/>
              <w:left w:val="single" w:sz="12" w:space="0" w:color="auto"/>
            </w:tcBorders>
          </w:tcPr>
          <w:p w:rsidR="00AE0D0F" w:rsidRPr="00506447" w:rsidRDefault="00AE0D0F" w:rsidP="008411FF">
            <w:pPr>
              <w:pStyle w:val="Tabellentext"/>
              <w:ind w:right="-709"/>
              <w:rPr>
                <w:color w:val="000000"/>
              </w:rPr>
            </w:pPr>
          </w:p>
        </w:tc>
        <w:tc>
          <w:tcPr>
            <w:tcW w:w="2552" w:type="dxa"/>
            <w:gridSpan w:val="2"/>
            <w:tcBorders>
              <w:top w:val="single" w:sz="6" w:space="0" w:color="auto"/>
            </w:tcBorders>
          </w:tcPr>
          <w:p w:rsidR="00AE0D0F" w:rsidRPr="00506447" w:rsidRDefault="00AE0D0F" w:rsidP="008411FF">
            <w:pPr>
              <w:pStyle w:val="Tabellentext"/>
              <w:ind w:right="-709"/>
              <w:rPr>
                <w:color w:val="000000"/>
              </w:rPr>
            </w:pPr>
            <w:r w:rsidRPr="00506447">
              <w:rPr>
                <w:b/>
                <w:color w:val="000000"/>
                <w:sz w:val="24"/>
              </w:rPr>
              <w:t>Diese VA gilt ab:</w:t>
            </w:r>
            <w:r w:rsidRPr="00506447">
              <w:rPr>
                <w:color w:val="000000"/>
              </w:rPr>
              <w:br/>
            </w:r>
          </w:p>
        </w:tc>
        <w:tc>
          <w:tcPr>
            <w:tcW w:w="7088" w:type="dxa"/>
            <w:gridSpan w:val="4"/>
            <w:tcBorders>
              <w:top w:val="single" w:sz="6" w:space="0" w:color="auto"/>
            </w:tcBorders>
          </w:tcPr>
          <w:p w:rsidR="00AE0D0F" w:rsidRPr="00506447" w:rsidRDefault="009A1CB2" w:rsidP="007D7E6F">
            <w:pPr>
              <w:pStyle w:val="Tabellentext"/>
              <w:ind w:left="2241" w:right="-709"/>
              <w:rPr>
                <w:color w:val="000000"/>
              </w:rPr>
            </w:pPr>
            <w:r>
              <w:t>01.</w:t>
            </w:r>
            <w:r w:rsidR="007D7E6F">
              <w:t>1</w:t>
            </w:r>
            <w:r>
              <w:t>0.201</w:t>
            </w:r>
            <w:r w:rsidR="00635832">
              <w:t>7</w:t>
            </w:r>
          </w:p>
        </w:tc>
        <w:tc>
          <w:tcPr>
            <w:tcW w:w="172" w:type="dxa"/>
            <w:tcBorders>
              <w:top w:val="single" w:sz="6" w:space="0" w:color="auto"/>
              <w:right w:val="single" w:sz="12" w:space="0" w:color="auto"/>
            </w:tcBorders>
          </w:tcPr>
          <w:p w:rsidR="00AE0D0F" w:rsidRPr="00506447" w:rsidRDefault="00AE0D0F" w:rsidP="008411FF">
            <w:pPr>
              <w:pStyle w:val="Tabellentext"/>
              <w:ind w:right="-709"/>
              <w:rPr>
                <w:color w:val="000000"/>
              </w:rPr>
            </w:pPr>
          </w:p>
        </w:tc>
      </w:tr>
      <w:tr w:rsidR="00635832" w:rsidRPr="00506447" w:rsidTr="00635832">
        <w:tblPrEx>
          <w:tblCellMar>
            <w:left w:w="71" w:type="dxa"/>
            <w:right w:w="71" w:type="dxa"/>
          </w:tblCellMar>
        </w:tblPrEx>
        <w:trPr>
          <w:cantSplit/>
          <w:trHeight w:hRule="exact" w:val="1366"/>
        </w:trPr>
        <w:tc>
          <w:tcPr>
            <w:tcW w:w="170" w:type="dxa"/>
            <w:gridSpan w:val="2"/>
            <w:tcBorders>
              <w:left w:val="single" w:sz="12" w:space="0" w:color="auto"/>
              <w:bottom w:val="single" w:sz="6" w:space="0" w:color="auto"/>
            </w:tcBorders>
          </w:tcPr>
          <w:p w:rsidR="00635832" w:rsidRPr="00506447" w:rsidRDefault="00635832" w:rsidP="008411FF">
            <w:pPr>
              <w:pStyle w:val="Tabellentext"/>
              <w:ind w:right="-709"/>
              <w:rPr>
                <w:color w:val="000000"/>
              </w:rPr>
            </w:pPr>
          </w:p>
        </w:tc>
        <w:tc>
          <w:tcPr>
            <w:tcW w:w="9640" w:type="dxa"/>
            <w:gridSpan w:val="6"/>
            <w:tcBorders>
              <w:bottom w:val="single" w:sz="6" w:space="0" w:color="auto"/>
            </w:tcBorders>
          </w:tcPr>
          <w:p w:rsidR="00635832" w:rsidRPr="00506447" w:rsidRDefault="00635832" w:rsidP="00635832">
            <w:pPr>
              <w:ind w:right="-4225"/>
              <w:rPr>
                <w:color w:val="000000"/>
              </w:rPr>
            </w:pPr>
            <w:r w:rsidRPr="00506447">
              <w:rPr>
                <w:b/>
                <w:color w:val="000000"/>
                <w:sz w:val="24"/>
              </w:rPr>
              <w:t>Diese VA ersetzt die Fassung vom:</w:t>
            </w:r>
            <w:r>
              <w:t xml:space="preserve">               01.05.2015</w:t>
            </w:r>
            <w:r>
              <w:rPr>
                <w:b/>
                <w:color w:val="000000"/>
                <w:sz w:val="24"/>
              </w:rPr>
              <w:br/>
            </w:r>
            <w:r w:rsidRPr="00506447">
              <w:rPr>
                <w:color w:val="000000"/>
              </w:rPr>
              <w:br/>
            </w:r>
            <w:r w:rsidRPr="009A1CB2">
              <w:rPr>
                <w:b/>
                <w:color w:val="000000"/>
                <w:sz w:val="24"/>
              </w:rPr>
              <w:t xml:space="preserve">Vorgenommene Änderungen: </w:t>
            </w:r>
            <w:r>
              <w:rPr>
                <w:b/>
                <w:color w:val="000000"/>
                <w:sz w:val="24"/>
              </w:rPr>
              <w:tab/>
              <w:t xml:space="preserve">                   </w:t>
            </w:r>
            <w:r w:rsidRPr="00635832">
              <w:t xml:space="preserve">Verifizierung von geschlossenen </w:t>
            </w:r>
            <w:r w:rsidR="00927F9D">
              <w:t>NAT-</w:t>
            </w:r>
            <w:r w:rsidRPr="00635832">
              <w:t>Kartuschen</w:t>
            </w:r>
            <w:r w:rsidR="00927F9D">
              <w:t>-</w:t>
            </w:r>
          </w:p>
          <w:p w:rsidR="00635832" w:rsidRPr="00506447" w:rsidRDefault="00635832" w:rsidP="00927F9D">
            <w:pPr>
              <w:pStyle w:val="Tabellentext"/>
              <w:ind w:left="256" w:right="-709"/>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proofErr w:type="spellStart"/>
            <w:r w:rsidR="00927F9D" w:rsidRPr="00635832">
              <w:t>systemen</w:t>
            </w:r>
            <w:proofErr w:type="spellEnd"/>
            <w:r w:rsidR="00927F9D">
              <w:rPr>
                <w:color w:val="000000"/>
              </w:rPr>
              <w:t xml:space="preserve"> </w:t>
            </w:r>
            <w:r>
              <w:rPr>
                <w:color w:val="000000"/>
              </w:rPr>
              <w:t xml:space="preserve">und von </w:t>
            </w:r>
            <w:r w:rsidR="00927F9D">
              <w:rPr>
                <w:color w:val="000000"/>
              </w:rPr>
              <w:t>NAT-</w:t>
            </w:r>
            <w:r>
              <w:rPr>
                <w:color w:val="000000"/>
              </w:rPr>
              <w:t>Multiplex-Systemen</w:t>
            </w:r>
          </w:p>
        </w:tc>
        <w:tc>
          <w:tcPr>
            <w:tcW w:w="172" w:type="dxa"/>
            <w:tcBorders>
              <w:bottom w:val="single" w:sz="6" w:space="0" w:color="auto"/>
              <w:right w:val="single" w:sz="12" w:space="0" w:color="auto"/>
            </w:tcBorders>
          </w:tcPr>
          <w:p w:rsidR="00635832" w:rsidRPr="00506447" w:rsidRDefault="00635832" w:rsidP="008411FF">
            <w:pPr>
              <w:pStyle w:val="Tabellentext"/>
              <w:ind w:right="-709"/>
              <w:rPr>
                <w:color w:val="000000"/>
              </w:rPr>
            </w:pPr>
          </w:p>
        </w:tc>
      </w:tr>
      <w:tr w:rsidR="00AE0D0F" w:rsidRPr="00506447" w:rsidTr="00E266A3">
        <w:trPr>
          <w:cantSplit/>
          <w:trHeight w:hRule="exact" w:val="5961"/>
        </w:trPr>
        <w:tc>
          <w:tcPr>
            <w:tcW w:w="170" w:type="dxa"/>
            <w:gridSpan w:val="2"/>
            <w:tcBorders>
              <w:top w:val="single" w:sz="6" w:space="0" w:color="auto"/>
              <w:left w:val="single" w:sz="12" w:space="0" w:color="auto"/>
            </w:tcBorders>
          </w:tcPr>
          <w:p w:rsidR="00AE0D0F" w:rsidRPr="00506447" w:rsidRDefault="00AE0D0F" w:rsidP="008411FF">
            <w:pPr>
              <w:pStyle w:val="Tabellentext"/>
              <w:ind w:right="-709"/>
              <w:rPr>
                <w:color w:val="000000"/>
              </w:rPr>
            </w:pPr>
          </w:p>
        </w:tc>
        <w:tc>
          <w:tcPr>
            <w:tcW w:w="1886" w:type="dxa"/>
            <w:tcBorders>
              <w:top w:val="single" w:sz="6" w:space="0" w:color="auto"/>
            </w:tcBorders>
          </w:tcPr>
          <w:p w:rsidR="00CC7BEF" w:rsidRDefault="00AE0D0F" w:rsidP="008411FF">
            <w:pPr>
              <w:pStyle w:val="Tabellentext"/>
              <w:ind w:right="-709"/>
              <w:rPr>
                <w:b/>
                <w:color w:val="000000"/>
                <w:sz w:val="24"/>
              </w:rPr>
            </w:pPr>
            <w:r w:rsidRPr="00506447">
              <w:rPr>
                <w:b/>
                <w:color w:val="000000"/>
                <w:sz w:val="24"/>
              </w:rPr>
              <w:t>Zielsetzung</w:t>
            </w:r>
            <w:r>
              <w:rPr>
                <w:b/>
                <w:color w:val="000000"/>
                <w:sz w:val="24"/>
              </w:rPr>
              <w:t xml:space="preserve"> </w:t>
            </w:r>
          </w:p>
          <w:p w:rsidR="00CC7BEF" w:rsidRDefault="00AE0D0F" w:rsidP="008411FF">
            <w:pPr>
              <w:pStyle w:val="Tabellentext"/>
              <w:ind w:right="-709"/>
              <w:rPr>
                <w:b/>
                <w:color w:val="000000"/>
                <w:sz w:val="24"/>
              </w:rPr>
            </w:pPr>
            <w:r>
              <w:rPr>
                <w:b/>
                <w:color w:val="000000"/>
                <w:sz w:val="24"/>
              </w:rPr>
              <w:t xml:space="preserve">und </w:t>
            </w:r>
          </w:p>
          <w:p w:rsidR="00AE0D0F" w:rsidRPr="00506447" w:rsidRDefault="00AE0D0F" w:rsidP="008411FF">
            <w:pPr>
              <w:pStyle w:val="Tabellentext"/>
              <w:ind w:right="-709"/>
              <w:rPr>
                <w:color w:val="000000"/>
              </w:rPr>
            </w:pPr>
            <w:r>
              <w:rPr>
                <w:b/>
                <w:color w:val="000000"/>
                <w:sz w:val="24"/>
              </w:rPr>
              <w:t>Limitierungen</w:t>
            </w:r>
            <w:r w:rsidRPr="00506447">
              <w:rPr>
                <w:b/>
                <w:color w:val="000000"/>
                <w:sz w:val="24"/>
              </w:rPr>
              <w:t>:</w:t>
            </w:r>
          </w:p>
        </w:tc>
        <w:tc>
          <w:tcPr>
            <w:tcW w:w="7754" w:type="dxa"/>
            <w:gridSpan w:val="5"/>
            <w:tcBorders>
              <w:top w:val="single" w:sz="6" w:space="0" w:color="auto"/>
            </w:tcBorders>
          </w:tcPr>
          <w:p w:rsidR="00AE0D0F" w:rsidRDefault="00AE0D0F" w:rsidP="006A7819">
            <w:pPr>
              <w:pStyle w:val="Tabellentext"/>
              <w:ind w:right="171"/>
              <w:rPr>
                <w:color w:val="000000"/>
              </w:rPr>
            </w:pPr>
            <w:r w:rsidRPr="00506447">
              <w:rPr>
                <w:color w:val="000000"/>
              </w:rPr>
              <w:t xml:space="preserve">In der vorliegenden Verfahrensanweisung werden die Maßnahmen zur </w:t>
            </w:r>
            <w:r w:rsidRPr="00506447">
              <w:rPr>
                <w:color w:val="000000"/>
              </w:rPr>
              <w:br/>
              <w:t>Methodenvalidierung</w:t>
            </w:r>
            <w:r w:rsidR="00635832">
              <w:rPr>
                <w:color w:val="000000"/>
              </w:rPr>
              <w:t xml:space="preserve"> / -verifizierung</w:t>
            </w:r>
            <w:r w:rsidRPr="00506447">
              <w:rPr>
                <w:color w:val="000000"/>
              </w:rPr>
              <w:t xml:space="preserve"> in der Virologie beschrieben</w:t>
            </w:r>
            <w:r>
              <w:rPr>
                <w:color w:val="000000"/>
              </w:rPr>
              <w:t xml:space="preserve">. </w:t>
            </w:r>
            <w:r>
              <w:rPr>
                <w:color w:val="000000"/>
              </w:rPr>
              <w:br/>
              <w:t>Erfa</w:t>
            </w:r>
            <w:r w:rsidR="00E266A3">
              <w:rPr>
                <w:color w:val="000000"/>
              </w:rPr>
              <w:t>ss</w:t>
            </w:r>
            <w:r>
              <w:rPr>
                <w:color w:val="000000"/>
              </w:rPr>
              <w:t xml:space="preserve">t werden davon zum </w:t>
            </w:r>
            <w:r w:rsidR="006A7819">
              <w:rPr>
                <w:color w:val="000000"/>
              </w:rPr>
              <w:t>e</w:t>
            </w:r>
            <w:r>
              <w:rPr>
                <w:color w:val="000000"/>
              </w:rPr>
              <w:t xml:space="preserve">inen kommerziell hergestellte In-vitro-Diagnostika (IVD), bei denen im Rahmen der </w:t>
            </w:r>
            <w:r w:rsidR="00635832">
              <w:rPr>
                <w:color w:val="000000"/>
              </w:rPr>
              <w:t>Verifizierung</w:t>
            </w:r>
            <w:r>
              <w:rPr>
                <w:color w:val="000000"/>
              </w:rPr>
              <w:t xml:space="preserve"> die Richtigkeit und Präzision zu überprüfen sind und zum </w:t>
            </w:r>
            <w:r w:rsidR="006A7819">
              <w:rPr>
                <w:color w:val="000000"/>
              </w:rPr>
              <w:t>a</w:t>
            </w:r>
            <w:r>
              <w:rPr>
                <w:color w:val="000000"/>
              </w:rPr>
              <w:t xml:space="preserve">nderen in-house-hergestellte IVDs. </w:t>
            </w:r>
            <w:r>
              <w:rPr>
                <w:color w:val="000000"/>
              </w:rPr>
              <w:br/>
              <w:t xml:space="preserve">Von der vorliegenden VA nicht erfasst wird die Herstellung der IVD sowie die Maßnahmen zur Qualitätssicherung (im Sinne einer Chargenkontrolle, Haltbarkeit, Lagerungsbedingungen). Hierfür ist eine separate SOP zu erstellen und darauf zu verweisen. Ebenfalls nicht von dieser VA erfasst werden IVDs, die in Anhang 2, Liste A aufgeführt sind, sofern für diese Parameter CE-markierte Produkte zur Verfügung stehen. </w:t>
            </w:r>
          </w:p>
          <w:p w:rsidR="00082D7C" w:rsidRPr="00506447" w:rsidRDefault="00082D7C" w:rsidP="006A7819">
            <w:pPr>
              <w:pStyle w:val="Tabellentext"/>
              <w:ind w:right="171"/>
              <w:rPr>
                <w:color w:val="000000"/>
              </w:rPr>
            </w:pPr>
          </w:p>
        </w:tc>
        <w:tc>
          <w:tcPr>
            <w:tcW w:w="172" w:type="dxa"/>
            <w:tcBorders>
              <w:top w:val="single" w:sz="6" w:space="0" w:color="auto"/>
              <w:right w:val="single" w:sz="12" w:space="0" w:color="auto"/>
            </w:tcBorders>
          </w:tcPr>
          <w:p w:rsidR="00AE0D0F" w:rsidRPr="00506447" w:rsidRDefault="00AE0D0F" w:rsidP="008411FF">
            <w:pPr>
              <w:pStyle w:val="Tabellentext"/>
              <w:ind w:right="-709"/>
              <w:rPr>
                <w:color w:val="000000"/>
              </w:rPr>
            </w:pPr>
          </w:p>
        </w:tc>
      </w:tr>
      <w:tr w:rsidR="00AE0D0F" w:rsidRPr="00506447" w:rsidTr="00635832">
        <w:trPr>
          <w:cantSplit/>
          <w:trHeight w:hRule="exact" w:val="51"/>
        </w:trPr>
        <w:tc>
          <w:tcPr>
            <w:tcW w:w="170" w:type="dxa"/>
            <w:gridSpan w:val="2"/>
            <w:tcBorders>
              <w:left w:val="single" w:sz="12" w:space="0" w:color="auto"/>
            </w:tcBorders>
          </w:tcPr>
          <w:p w:rsidR="00AE0D0F" w:rsidRPr="00506447" w:rsidRDefault="00AE0D0F" w:rsidP="008411FF">
            <w:pPr>
              <w:pStyle w:val="Tabellentext"/>
              <w:ind w:right="-709"/>
              <w:rPr>
                <w:color w:val="000000"/>
              </w:rPr>
            </w:pPr>
          </w:p>
        </w:tc>
        <w:tc>
          <w:tcPr>
            <w:tcW w:w="1886" w:type="dxa"/>
          </w:tcPr>
          <w:p w:rsidR="00AE0D0F" w:rsidRPr="00506447" w:rsidRDefault="00AE0D0F" w:rsidP="008411FF">
            <w:pPr>
              <w:pStyle w:val="Tabellentext"/>
              <w:ind w:right="-709"/>
              <w:rPr>
                <w:color w:val="000000"/>
              </w:rPr>
            </w:pPr>
            <w:r w:rsidRPr="00506447">
              <w:rPr>
                <w:b/>
                <w:color w:val="000000"/>
                <w:sz w:val="24"/>
              </w:rPr>
              <w:t>Verteiler:</w:t>
            </w:r>
          </w:p>
        </w:tc>
        <w:tc>
          <w:tcPr>
            <w:tcW w:w="7754" w:type="dxa"/>
            <w:gridSpan w:val="5"/>
          </w:tcPr>
          <w:p w:rsidR="00AE0D0F" w:rsidRPr="00506447" w:rsidRDefault="00AE0D0F" w:rsidP="008411FF">
            <w:pPr>
              <w:pStyle w:val="Tabellentext"/>
              <w:ind w:left="567" w:right="-709"/>
              <w:rPr>
                <w:color w:val="000000"/>
              </w:rPr>
            </w:pPr>
          </w:p>
        </w:tc>
        <w:tc>
          <w:tcPr>
            <w:tcW w:w="172" w:type="dxa"/>
            <w:tcBorders>
              <w:right w:val="single" w:sz="12" w:space="0" w:color="auto"/>
            </w:tcBorders>
          </w:tcPr>
          <w:p w:rsidR="00AE0D0F" w:rsidRPr="00506447" w:rsidRDefault="00AE0D0F" w:rsidP="008411FF">
            <w:pPr>
              <w:pStyle w:val="Tabellentext"/>
              <w:ind w:right="-709"/>
              <w:rPr>
                <w:color w:val="000000"/>
              </w:rPr>
            </w:pPr>
          </w:p>
        </w:tc>
      </w:tr>
      <w:tr w:rsidR="00AE0D0F" w:rsidRPr="00506447" w:rsidTr="00E266A3">
        <w:tblPrEx>
          <w:tblCellMar>
            <w:left w:w="71" w:type="dxa"/>
            <w:right w:w="71" w:type="dxa"/>
          </w:tblCellMar>
        </w:tblPrEx>
        <w:trPr>
          <w:cantSplit/>
          <w:trHeight w:hRule="exact" w:val="741"/>
        </w:trPr>
        <w:tc>
          <w:tcPr>
            <w:tcW w:w="170" w:type="dxa"/>
            <w:gridSpan w:val="2"/>
            <w:tcBorders>
              <w:top w:val="single" w:sz="12" w:space="0" w:color="auto"/>
              <w:left w:val="single" w:sz="12" w:space="0" w:color="auto"/>
              <w:bottom w:val="single" w:sz="6" w:space="0" w:color="auto"/>
            </w:tcBorders>
          </w:tcPr>
          <w:p w:rsidR="00AE0D0F" w:rsidRPr="00506447" w:rsidRDefault="00AE0D0F" w:rsidP="008411FF">
            <w:pPr>
              <w:pStyle w:val="Tabellentext"/>
              <w:ind w:right="-709"/>
              <w:rPr>
                <w:color w:val="000000"/>
              </w:rPr>
            </w:pPr>
          </w:p>
        </w:tc>
        <w:tc>
          <w:tcPr>
            <w:tcW w:w="4984" w:type="dxa"/>
            <w:gridSpan w:val="3"/>
            <w:tcBorders>
              <w:top w:val="single" w:sz="12" w:space="0" w:color="auto"/>
              <w:bottom w:val="single" w:sz="6" w:space="0" w:color="auto"/>
              <w:right w:val="single" w:sz="6" w:space="0" w:color="auto"/>
            </w:tcBorders>
          </w:tcPr>
          <w:p w:rsidR="00AE0D0F" w:rsidRPr="00506447" w:rsidRDefault="00AE0D0F" w:rsidP="008411FF">
            <w:pPr>
              <w:pStyle w:val="Tabellentext"/>
              <w:ind w:right="-709"/>
              <w:rPr>
                <w:color w:val="000000"/>
              </w:rPr>
            </w:pPr>
            <w:r w:rsidRPr="00506447">
              <w:rPr>
                <w:color w:val="000000"/>
              </w:rPr>
              <w:t xml:space="preserve">Erstellt </w:t>
            </w:r>
            <w:r w:rsidRPr="00506447">
              <w:rPr>
                <w:color w:val="000000"/>
              </w:rPr>
              <w:br/>
              <w:t xml:space="preserve">am </w:t>
            </w:r>
            <w:r>
              <w:rPr>
                <w:color w:val="000000"/>
              </w:rPr>
              <w:tab/>
            </w:r>
            <w:r>
              <w:rPr>
                <w:color w:val="000000"/>
              </w:rPr>
              <w:tab/>
            </w:r>
          </w:p>
        </w:tc>
        <w:tc>
          <w:tcPr>
            <w:tcW w:w="162" w:type="dxa"/>
            <w:tcBorders>
              <w:top w:val="single" w:sz="12" w:space="0" w:color="auto"/>
              <w:left w:val="single" w:sz="6" w:space="0" w:color="auto"/>
              <w:bottom w:val="single" w:sz="6" w:space="0" w:color="auto"/>
            </w:tcBorders>
          </w:tcPr>
          <w:p w:rsidR="00AE0D0F" w:rsidRPr="00506447" w:rsidRDefault="00AE0D0F" w:rsidP="008411FF">
            <w:pPr>
              <w:pStyle w:val="Tabellentext"/>
              <w:ind w:right="-709"/>
              <w:rPr>
                <w:color w:val="000000"/>
              </w:rPr>
            </w:pPr>
          </w:p>
        </w:tc>
        <w:tc>
          <w:tcPr>
            <w:tcW w:w="4666" w:type="dxa"/>
            <w:gridSpan w:val="3"/>
            <w:tcBorders>
              <w:top w:val="single" w:sz="12" w:space="0" w:color="auto"/>
              <w:bottom w:val="single" w:sz="6" w:space="0" w:color="auto"/>
              <w:right w:val="single" w:sz="12" w:space="0" w:color="auto"/>
            </w:tcBorders>
          </w:tcPr>
          <w:p w:rsidR="00AE0D0F" w:rsidRPr="00506447" w:rsidRDefault="00AE0D0F" w:rsidP="008411FF">
            <w:pPr>
              <w:pStyle w:val="Tabellentext"/>
              <w:ind w:right="-709"/>
              <w:rPr>
                <w:color w:val="000000"/>
              </w:rPr>
            </w:pPr>
            <w:r w:rsidRPr="00506447">
              <w:rPr>
                <w:color w:val="000000"/>
              </w:rPr>
              <w:t xml:space="preserve">Geprüft und freigegeben </w:t>
            </w:r>
            <w:r w:rsidRPr="00506447">
              <w:rPr>
                <w:color w:val="000000"/>
              </w:rPr>
              <w:br/>
              <w:t xml:space="preserve">am </w:t>
            </w:r>
            <w:r>
              <w:rPr>
                <w:color w:val="000000"/>
              </w:rPr>
              <w:tab/>
            </w:r>
            <w:r>
              <w:rPr>
                <w:color w:val="000000"/>
              </w:rPr>
              <w:tab/>
            </w:r>
          </w:p>
        </w:tc>
      </w:tr>
      <w:tr w:rsidR="00AE0D0F" w:rsidRPr="00506447" w:rsidTr="00E266A3">
        <w:tblPrEx>
          <w:tblCellMar>
            <w:left w:w="71" w:type="dxa"/>
            <w:right w:w="71" w:type="dxa"/>
          </w:tblCellMar>
        </w:tblPrEx>
        <w:trPr>
          <w:cantSplit/>
          <w:trHeight w:hRule="exact" w:val="410"/>
        </w:trPr>
        <w:tc>
          <w:tcPr>
            <w:tcW w:w="170" w:type="dxa"/>
            <w:gridSpan w:val="2"/>
            <w:tcBorders>
              <w:left w:val="single" w:sz="12" w:space="0" w:color="auto"/>
              <w:bottom w:val="single" w:sz="6" w:space="0" w:color="auto"/>
            </w:tcBorders>
          </w:tcPr>
          <w:p w:rsidR="00AE0D0F" w:rsidRPr="00506447" w:rsidRDefault="00AE0D0F" w:rsidP="008411FF">
            <w:pPr>
              <w:pStyle w:val="Tabellentext"/>
              <w:ind w:right="-709"/>
              <w:rPr>
                <w:color w:val="000000"/>
              </w:rPr>
            </w:pPr>
          </w:p>
        </w:tc>
        <w:tc>
          <w:tcPr>
            <w:tcW w:w="4984" w:type="dxa"/>
            <w:gridSpan w:val="3"/>
            <w:tcBorders>
              <w:top w:val="single" w:sz="6" w:space="0" w:color="auto"/>
              <w:bottom w:val="single" w:sz="6" w:space="0" w:color="auto"/>
              <w:right w:val="single" w:sz="6" w:space="0" w:color="auto"/>
            </w:tcBorders>
          </w:tcPr>
          <w:p w:rsidR="00AE0D0F" w:rsidRPr="00506447" w:rsidRDefault="00AE0D0F" w:rsidP="008411FF">
            <w:pPr>
              <w:pStyle w:val="Tabellentext"/>
              <w:ind w:right="-709"/>
              <w:rPr>
                <w:color w:val="000000"/>
              </w:rPr>
            </w:pPr>
            <w:r w:rsidRPr="00506447">
              <w:rPr>
                <w:color w:val="000000"/>
              </w:rPr>
              <w:t>von</w:t>
            </w:r>
          </w:p>
        </w:tc>
        <w:tc>
          <w:tcPr>
            <w:tcW w:w="162" w:type="dxa"/>
            <w:tcBorders>
              <w:top w:val="single" w:sz="6" w:space="0" w:color="auto"/>
              <w:left w:val="single" w:sz="6" w:space="0" w:color="auto"/>
              <w:bottom w:val="single" w:sz="6" w:space="0" w:color="auto"/>
            </w:tcBorders>
          </w:tcPr>
          <w:p w:rsidR="00AE0D0F" w:rsidRPr="00506447" w:rsidRDefault="00AE0D0F" w:rsidP="008411FF">
            <w:pPr>
              <w:pStyle w:val="Tabellentext"/>
              <w:ind w:right="-709"/>
              <w:rPr>
                <w:color w:val="000000"/>
              </w:rPr>
            </w:pPr>
          </w:p>
        </w:tc>
        <w:tc>
          <w:tcPr>
            <w:tcW w:w="4666" w:type="dxa"/>
            <w:gridSpan w:val="3"/>
            <w:tcBorders>
              <w:top w:val="single" w:sz="6" w:space="0" w:color="auto"/>
              <w:bottom w:val="single" w:sz="6" w:space="0" w:color="auto"/>
              <w:right w:val="single" w:sz="12" w:space="0" w:color="auto"/>
            </w:tcBorders>
          </w:tcPr>
          <w:p w:rsidR="00AE0D0F" w:rsidRPr="00506447" w:rsidRDefault="00AE0D0F" w:rsidP="008411FF">
            <w:pPr>
              <w:pStyle w:val="Tabellentext"/>
              <w:ind w:right="-709"/>
              <w:rPr>
                <w:color w:val="000000"/>
              </w:rPr>
            </w:pPr>
            <w:r w:rsidRPr="00506447">
              <w:rPr>
                <w:color w:val="000000"/>
              </w:rPr>
              <w:t>von</w:t>
            </w:r>
          </w:p>
        </w:tc>
      </w:tr>
      <w:tr w:rsidR="00AE0D0F" w:rsidRPr="00506447" w:rsidTr="00E266A3">
        <w:tblPrEx>
          <w:tblCellMar>
            <w:left w:w="71" w:type="dxa"/>
            <w:right w:w="71" w:type="dxa"/>
          </w:tblCellMar>
        </w:tblPrEx>
        <w:trPr>
          <w:cantSplit/>
          <w:trHeight w:hRule="exact" w:val="532"/>
        </w:trPr>
        <w:tc>
          <w:tcPr>
            <w:tcW w:w="170" w:type="dxa"/>
            <w:gridSpan w:val="2"/>
            <w:tcBorders>
              <w:top w:val="single" w:sz="6" w:space="0" w:color="auto"/>
              <w:left w:val="single" w:sz="12" w:space="0" w:color="auto"/>
              <w:bottom w:val="single" w:sz="12" w:space="0" w:color="auto"/>
            </w:tcBorders>
          </w:tcPr>
          <w:p w:rsidR="00AE0D0F" w:rsidRPr="00506447" w:rsidRDefault="00AE0D0F" w:rsidP="008411FF">
            <w:pPr>
              <w:pStyle w:val="Tabellentext"/>
              <w:ind w:right="-709"/>
              <w:rPr>
                <w:color w:val="000000"/>
              </w:rPr>
            </w:pPr>
          </w:p>
        </w:tc>
        <w:tc>
          <w:tcPr>
            <w:tcW w:w="4984" w:type="dxa"/>
            <w:gridSpan w:val="3"/>
            <w:tcBorders>
              <w:top w:val="single" w:sz="6" w:space="0" w:color="auto"/>
              <w:bottom w:val="single" w:sz="12" w:space="0" w:color="auto"/>
              <w:right w:val="single" w:sz="6" w:space="0" w:color="auto"/>
            </w:tcBorders>
          </w:tcPr>
          <w:p w:rsidR="00AE0D0F" w:rsidRPr="00506447" w:rsidRDefault="00AE0D0F" w:rsidP="008411FF">
            <w:pPr>
              <w:pStyle w:val="Tabellentext"/>
              <w:ind w:right="-709"/>
              <w:rPr>
                <w:color w:val="000000"/>
              </w:rPr>
            </w:pPr>
            <w:r>
              <w:rPr>
                <w:color w:val="000000"/>
              </w:rPr>
              <w:t xml:space="preserve">M. Kortenbusch, </w:t>
            </w:r>
            <w:r w:rsidRPr="00506447">
              <w:rPr>
                <w:color w:val="000000"/>
              </w:rPr>
              <w:t>Dr. A. Berger, Prof. Dr. H. Rabenau</w:t>
            </w:r>
          </w:p>
        </w:tc>
        <w:tc>
          <w:tcPr>
            <w:tcW w:w="162" w:type="dxa"/>
            <w:tcBorders>
              <w:top w:val="single" w:sz="6" w:space="0" w:color="auto"/>
              <w:left w:val="single" w:sz="6" w:space="0" w:color="auto"/>
              <w:bottom w:val="single" w:sz="12" w:space="0" w:color="auto"/>
            </w:tcBorders>
          </w:tcPr>
          <w:p w:rsidR="00AE0D0F" w:rsidRPr="00506447" w:rsidRDefault="00AE0D0F" w:rsidP="008411FF">
            <w:pPr>
              <w:pStyle w:val="Tabellentext"/>
              <w:ind w:right="-709"/>
              <w:rPr>
                <w:color w:val="000000"/>
              </w:rPr>
            </w:pPr>
          </w:p>
        </w:tc>
        <w:tc>
          <w:tcPr>
            <w:tcW w:w="4666" w:type="dxa"/>
            <w:gridSpan w:val="3"/>
            <w:tcBorders>
              <w:top w:val="single" w:sz="6" w:space="0" w:color="auto"/>
              <w:bottom w:val="single" w:sz="12" w:space="0" w:color="auto"/>
              <w:right w:val="single" w:sz="12" w:space="0" w:color="auto"/>
            </w:tcBorders>
          </w:tcPr>
          <w:p w:rsidR="00AE0D0F" w:rsidRPr="00506447" w:rsidRDefault="00AE0D0F" w:rsidP="008411FF">
            <w:pPr>
              <w:pStyle w:val="Tabellentext"/>
              <w:ind w:right="-709"/>
              <w:rPr>
                <w:color w:val="000000"/>
              </w:rPr>
            </w:pPr>
          </w:p>
        </w:tc>
      </w:tr>
    </w:tbl>
    <w:p w:rsidR="00AE0D0F" w:rsidRDefault="00AE0D0F" w:rsidP="008411FF">
      <w:pPr>
        <w:spacing w:before="0" w:after="200" w:line="276" w:lineRule="auto"/>
        <w:ind w:right="-709"/>
        <w:rPr>
          <w:b/>
          <w:color w:val="000000"/>
          <w:sz w:val="22"/>
          <w:szCs w:val="22"/>
        </w:rPr>
      </w:pPr>
      <w:r>
        <w:rPr>
          <w:b/>
          <w:color w:val="000000"/>
          <w:sz w:val="22"/>
          <w:szCs w:val="22"/>
        </w:rPr>
        <w:br w:type="page"/>
      </w:r>
    </w:p>
    <w:p w:rsidR="00AE0D0F" w:rsidRPr="00506447" w:rsidRDefault="00AE0D0F" w:rsidP="008411FF">
      <w:pPr>
        <w:pStyle w:val="Tabellentext"/>
        <w:ind w:right="-709"/>
        <w:rPr>
          <w:b/>
          <w:color w:val="000000"/>
          <w:sz w:val="24"/>
          <w:szCs w:val="24"/>
        </w:rPr>
      </w:pPr>
      <w:r w:rsidRPr="00506447">
        <w:rPr>
          <w:b/>
          <w:color w:val="000000"/>
          <w:sz w:val="24"/>
          <w:szCs w:val="24"/>
        </w:rPr>
        <w:t>1.</w:t>
      </w:r>
      <w:r w:rsidRPr="00506447">
        <w:rPr>
          <w:color w:val="000000"/>
          <w:sz w:val="24"/>
          <w:szCs w:val="24"/>
        </w:rPr>
        <w:tab/>
      </w:r>
      <w:r w:rsidRPr="00506447">
        <w:rPr>
          <w:b/>
          <w:color w:val="000000"/>
          <w:sz w:val="24"/>
          <w:szCs w:val="24"/>
        </w:rPr>
        <w:t>Einleitung</w:t>
      </w:r>
    </w:p>
    <w:p w:rsidR="00AE0D0F" w:rsidRPr="00506447" w:rsidRDefault="00AE0D0F" w:rsidP="008411FF">
      <w:pPr>
        <w:spacing w:before="80" w:line="300" w:lineRule="exact"/>
        <w:ind w:right="-709"/>
        <w:jc w:val="both"/>
        <w:rPr>
          <w:rFonts w:cs="Arial"/>
          <w:color w:val="000000"/>
        </w:rPr>
      </w:pPr>
      <w:r w:rsidRPr="00506447">
        <w:rPr>
          <w:color w:val="000000"/>
        </w:rPr>
        <w:t xml:space="preserve">In der vorliegenden Verfahrensanweisung werden die Maßnahmen beschrieben, die erforderlich sind, um einen Test (Methode), der </w:t>
      </w:r>
      <w:r>
        <w:rPr>
          <w:color w:val="000000"/>
        </w:rPr>
        <w:t xml:space="preserve">(die) </w:t>
      </w:r>
      <w:r w:rsidRPr="00506447">
        <w:rPr>
          <w:color w:val="000000"/>
        </w:rPr>
        <w:t xml:space="preserve">neu eingeführt werden soll bzw. bei dem </w:t>
      </w:r>
      <w:r>
        <w:rPr>
          <w:color w:val="000000"/>
        </w:rPr>
        <w:t xml:space="preserve">(der) </w:t>
      </w:r>
      <w:r w:rsidRPr="00506447">
        <w:rPr>
          <w:color w:val="000000"/>
        </w:rPr>
        <w:t>ein Wechsel vorgesehen ist, auf seine Leistungsfähigkeit zu überprüfen. Entsprechende a</w:t>
      </w:r>
      <w:r w:rsidRPr="00506447">
        <w:rPr>
          <w:rFonts w:cs="Arial"/>
          <w:color w:val="000000"/>
        </w:rPr>
        <w:t>nalytische Leistungskenndaten sind z.B</w:t>
      </w:r>
      <w:r w:rsidR="00927F9D">
        <w:rPr>
          <w:rFonts w:cs="Arial"/>
          <w:color w:val="000000"/>
        </w:rPr>
        <w:t>.</w:t>
      </w:r>
      <w:r w:rsidRPr="00506447">
        <w:rPr>
          <w:rFonts w:cs="Arial"/>
          <w:color w:val="000000"/>
        </w:rPr>
        <w:t xml:space="preserve">: Präzision, Richtigkeit, Linearität, </w:t>
      </w:r>
      <w:r>
        <w:rPr>
          <w:rFonts w:cs="Arial"/>
          <w:color w:val="000000"/>
        </w:rPr>
        <w:t>Sensitivität (</w:t>
      </w:r>
      <w:r w:rsidRPr="00506447">
        <w:rPr>
          <w:rFonts w:cs="Arial"/>
          <w:color w:val="000000"/>
        </w:rPr>
        <w:t>Nachweisgrenze</w:t>
      </w:r>
      <w:r>
        <w:rPr>
          <w:rFonts w:cs="Arial"/>
          <w:color w:val="000000"/>
        </w:rPr>
        <w:t>)</w:t>
      </w:r>
      <w:r w:rsidRPr="00506447">
        <w:rPr>
          <w:rFonts w:cs="Arial"/>
          <w:color w:val="000000"/>
        </w:rPr>
        <w:t xml:space="preserve"> sowie die Spezifität. Der Umfang der Überprüfung unterscheidet sich je nachdem</w:t>
      </w:r>
      <w:r>
        <w:rPr>
          <w:rFonts w:cs="Arial"/>
          <w:color w:val="000000"/>
        </w:rPr>
        <w:t>,</w:t>
      </w:r>
      <w:r w:rsidRPr="00506447">
        <w:rPr>
          <w:rFonts w:cs="Arial"/>
          <w:color w:val="000000"/>
        </w:rPr>
        <w:t xml:space="preserve"> welche Anforderungen an die Methode gestellt werden, </w:t>
      </w:r>
      <w:r>
        <w:rPr>
          <w:rFonts w:cs="Arial"/>
          <w:color w:val="000000"/>
        </w:rPr>
        <w:t xml:space="preserve">z.B. </w:t>
      </w:r>
      <w:r w:rsidRPr="00506447">
        <w:rPr>
          <w:rFonts w:cs="Arial"/>
          <w:color w:val="000000"/>
        </w:rPr>
        <w:t xml:space="preserve">ob es sich um eine Neueinführung oder einen Wechsel des Untersuchungsverfahrens handelt und ob ein im Labor selbst entwickeltes </w:t>
      </w:r>
      <w:r>
        <w:rPr>
          <w:rFonts w:cs="Arial"/>
          <w:color w:val="000000"/>
        </w:rPr>
        <w:t xml:space="preserve">(„In-house“) </w:t>
      </w:r>
      <w:r w:rsidRPr="00506447">
        <w:rPr>
          <w:rFonts w:cs="Arial"/>
          <w:color w:val="000000"/>
        </w:rPr>
        <w:t xml:space="preserve">bzw. ein von Fachgesellschaften anerkanntes Verfahren bzw. ein handelsübliches, vom Hersteller validiertes Testsystem eingeführt werden soll. </w:t>
      </w:r>
    </w:p>
    <w:p w:rsidR="00AE0D0F" w:rsidRPr="00506447" w:rsidRDefault="00AE0D0F" w:rsidP="008411FF">
      <w:pPr>
        <w:spacing w:before="80" w:line="300" w:lineRule="exact"/>
        <w:ind w:right="-709"/>
        <w:jc w:val="both"/>
        <w:rPr>
          <w:rFonts w:cs="Arial"/>
          <w:color w:val="000000"/>
        </w:rPr>
      </w:pPr>
      <w:r w:rsidRPr="00506447">
        <w:rPr>
          <w:color w:val="000000"/>
        </w:rPr>
        <w:t xml:space="preserve">Erst wenn die Methode validiert </w:t>
      </w:r>
      <w:r w:rsidR="00635832">
        <w:rPr>
          <w:color w:val="000000"/>
        </w:rPr>
        <w:t xml:space="preserve">bzw. verifiziert </w:t>
      </w:r>
      <w:r w:rsidRPr="00506447">
        <w:rPr>
          <w:color w:val="000000"/>
        </w:rPr>
        <w:t xml:space="preserve">und vom </w:t>
      </w:r>
      <w:r>
        <w:rPr>
          <w:color w:val="000000"/>
        </w:rPr>
        <w:t>Labor</w:t>
      </w:r>
      <w:r w:rsidRPr="00506447">
        <w:rPr>
          <w:color w:val="000000"/>
        </w:rPr>
        <w:t>leiter frei</w:t>
      </w:r>
      <w:r w:rsidRPr="00506447">
        <w:rPr>
          <w:color w:val="000000"/>
        </w:rPr>
        <w:softHyphen/>
        <w:t xml:space="preserve">gegeben ist, dürfen Patientenergebnisse damit ermittelt und weitergegeben werden. </w:t>
      </w:r>
      <w:r w:rsidRPr="00506447">
        <w:rPr>
          <w:rFonts w:cs="Arial"/>
          <w:color w:val="000000"/>
        </w:rPr>
        <w:t xml:space="preserve">In Einzelfällen kann von den nachfolgend aufgeführten Vorgaben abgewichen werden, wenn diese Vorgehensweise extrem unwirtschaftlich ist, extrem geringe Probenfrequenzen vorhanden sind oder sie aufgrund eines Mangels an Kontrollen nicht durchführbar ist. Der </w:t>
      </w:r>
      <w:r>
        <w:rPr>
          <w:rFonts w:cs="Arial"/>
          <w:color w:val="000000"/>
        </w:rPr>
        <w:t>Labor</w:t>
      </w:r>
      <w:r w:rsidRPr="00506447">
        <w:rPr>
          <w:rFonts w:cs="Arial"/>
          <w:color w:val="000000"/>
        </w:rPr>
        <w:t>leiter legt dann</w:t>
      </w:r>
      <w:r>
        <w:rPr>
          <w:rFonts w:cs="Arial"/>
          <w:color w:val="000000"/>
        </w:rPr>
        <w:t xml:space="preserve"> (ggf. </w:t>
      </w:r>
      <w:r w:rsidRPr="00506447">
        <w:rPr>
          <w:rFonts w:cs="Arial"/>
          <w:color w:val="000000"/>
        </w:rPr>
        <w:t>zusammen mit der leitenden TA</w:t>
      </w:r>
      <w:r>
        <w:rPr>
          <w:rFonts w:cs="Arial"/>
          <w:color w:val="000000"/>
        </w:rPr>
        <w:t>)</w:t>
      </w:r>
      <w:r w:rsidRPr="00506447">
        <w:rPr>
          <w:rFonts w:cs="Arial"/>
          <w:color w:val="000000"/>
        </w:rPr>
        <w:t xml:space="preserve"> das geänderte Verfahren fest und begründet dies schriftlich.</w:t>
      </w:r>
    </w:p>
    <w:p w:rsidR="00AE0D0F" w:rsidRPr="00506447" w:rsidRDefault="00AE0D0F" w:rsidP="008411FF">
      <w:pPr>
        <w:pStyle w:val="Tabellentext"/>
        <w:ind w:right="-709"/>
        <w:jc w:val="both"/>
        <w:rPr>
          <w:b/>
          <w:color w:val="000000"/>
          <w:sz w:val="24"/>
        </w:rPr>
      </w:pPr>
    </w:p>
    <w:p w:rsidR="00AE0D0F" w:rsidRPr="00506447" w:rsidRDefault="00AE0D0F" w:rsidP="008411FF">
      <w:pPr>
        <w:pStyle w:val="Tabellentext"/>
        <w:ind w:right="-709"/>
        <w:jc w:val="both"/>
        <w:rPr>
          <w:b/>
          <w:color w:val="000000"/>
          <w:sz w:val="24"/>
          <w:szCs w:val="24"/>
        </w:rPr>
      </w:pPr>
      <w:r w:rsidRPr="00506447">
        <w:rPr>
          <w:b/>
          <w:color w:val="000000"/>
          <w:sz w:val="24"/>
          <w:szCs w:val="24"/>
        </w:rPr>
        <w:t>2.</w:t>
      </w:r>
      <w:r w:rsidRPr="00506447">
        <w:rPr>
          <w:b/>
          <w:color w:val="000000"/>
          <w:sz w:val="24"/>
          <w:szCs w:val="24"/>
        </w:rPr>
        <w:tab/>
        <w:t>Verantwortlichkeiten</w:t>
      </w:r>
    </w:p>
    <w:p w:rsidR="00AE0D0F" w:rsidRPr="00506447" w:rsidRDefault="00AE0D0F" w:rsidP="008411FF">
      <w:pPr>
        <w:pStyle w:val="Tabellentext"/>
        <w:spacing w:after="0"/>
        <w:ind w:right="-709"/>
        <w:jc w:val="both"/>
        <w:rPr>
          <w:color w:val="000000"/>
        </w:rPr>
      </w:pPr>
      <w:r w:rsidRPr="00506447">
        <w:rPr>
          <w:color w:val="000000"/>
        </w:rPr>
        <w:t xml:space="preserve">Der Laborleiter </w:t>
      </w:r>
      <w:r>
        <w:rPr>
          <w:color w:val="000000"/>
        </w:rPr>
        <w:t>ist</w:t>
      </w:r>
      <w:r w:rsidRPr="00506447">
        <w:rPr>
          <w:color w:val="000000"/>
        </w:rPr>
        <w:t xml:space="preserve"> dafür verantwortlich, dass nur validierte </w:t>
      </w:r>
      <w:r w:rsidR="00635832">
        <w:rPr>
          <w:color w:val="000000"/>
        </w:rPr>
        <w:t xml:space="preserve">/ verifizierte </w:t>
      </w:r>
      <w:r w:rsidRPr="00506447">
        <w:rPr>
          <w:color w:val="000000"/>
        </w:rPr>
        <w:t xml:space="preserve">Methoden für die Untersuchungsdurchführung verwendet werden. </w:t>
      </w:r>
      <w:r>
        <w:rPr>
          <w:color w:val="000000"/>
        </w:rPr>
        <w:t>Er</w:t>
      </w:r>
      <w:r w:rsidRPr="00506447">
        <w:rPr>
          <w:color w:val="000000"/>
        </w:rPr>
        <w:t xml:space="preserve"> leg</w:t>
      </w:r>
      <w:r>
        <w:rPr>
          <w:color w:val="000000"/>
        </w:rPr>
        <w:t>t</w:t>
      </w:r>
      <w:r w:rsidRPr="00506447">
        <w:rPr>
          <w:color w:val="000000"/>
        </w:rPr>
        <w:t xml:space="preserve"> Art und Umfang der zu überprüfenden Leistungskenndaten fest und entscheide</w:t>
      </w:r>
      <w:r>
        <w:rPr>
          <w:color w:val="000000"/>
        </w:rPr>
        <w:t>t</w:t>
      </w:r>
      <w:r w:rsidRPr="00506447">
        <w:rPr>
          <w:color w:val="000000"/>
        </w:rPr>
        <w:t>, ob mit den ermittelten Ergebnissen die Zuverlässigkeit und Leistungsfähigkeit der Methode in der Weise gewährleistet werden kann, dass valide Analysenergebnisse reproduzierbar erzielt werden können. Nach Prüfung und Bewertung aller Validierungs</w:t>
      </w:r>
      <w:r w:rsidR="00635832">
        <w:rPr>
          <w:color w:val="000000"/>
        </w:rPr>
        <w:t>- / Verifizierungs</w:t>
      </w:r>
      <w:r w:rsidRPr="00506447">
        <w:rPr>
          <w:color w:val="000000"/>
        </w:rPr>
        <w:t>ergebnisse erfolgt die Freigabe der Methode in die Routine</w:t>
      </w:r>
      <w:r w:rsidRPr="00506447">
        <w:rPr>
          <w:color w:val="000000"/>
        </w:rPr>
        <w:softHyphen/>
        <w:t>diagnostik durch den Laborleiter.</w:t>
      </w:r>
    </w:p>
    <w:p w:rsidR="00AE0D0F" w:rsidRPr="00506447" w:rsidRDefault="00AE0D0F" w:rsidP="008411FF">
      <w:pPr>
        <w:pStyle w:val="Tabellentext"/>
        <w:ind w:right="-709"/>
        <w:jc w:val="both"/>
        <w:rPr>
          <w:b/>
          <w:color w:val="000000"/>
          <w:sz w:val="22"/>
          <w:szCs w:val="22"/>
        </w:rPr>
      </w:pPr>
    </w:p>
    <w:p w:rsidR="00AE0D0F" w:rsidRPr="00506447" w:rsidRDefault="00AE0D0F" w:rsidP="008411FF">
      <w:pPr>
        <w:pStyle w:val="Tabellentext"/>
        <w:ind w:right="-709"/>
        <w:jc w:val="both"/>
        <w:rPr>
          <w:b/>
          <w:color w:val="000000"/>
          <w:sz w:val="24"/>
          <w:szCs w:val="24"/>
        </w:rPr>
      </w:pPr>
      <w:r w:rsidRPr="00506447">
        <w:rPr>
          <w:b/>
          <w:color w:val="000000"/>
          <w:sz w:val="24"/>
          <w:szCs w:val="24"/>
        </w:rPr>
        <w:t xml:space="preserve">3. </w:t>
      </w:r>
      <w:r w:rsidRPr="00506447">
        <w:rPr>
          <w:b/>
          <w:color w:val="000000"/>
          <w:sz w:val="24"/>
          <w:szCs w:val="24"/>
        </w:rPr>
        <w:tab/>
        <w:t>Verwendete Begriffe und Definitionen:</w:t>
      </w:r>
    </w:p>
    <w:p w:rsidR="00AE0D0F" w:rsidRPr="00506447" w:rsidRDefault="00AE0D0F" w:rsidP="008411FF">
      <w:pPr>
        <w:autoSpaceDE w:val="0"/>
        <w:autoSpaceDN w:val="0"/>
        <w:adjustRightInd w:val="0"/>
        <w:ind w:right="-709"/>
        <w:jc w:val="both"/>
        <w:rPr>
          <w:bCs/>
          <w:color w:val="000000"/>
        </w:rPr>
      </w:pPr>
      <w:r w:rsidRPr="00506447">
        <w:rPr>
          <w:bCs/>
          <w:color w:val="000000"/>
        </w:rPr>
        <w:t xml:space="preserve">In Anlehnung an die Definitionen der </w:t>
      </w:r>
      <w:proofErr w:type="spellStart"/>
      <w:r w:rsidR="00B73A66">
        <w:rPr>
          <w:bCs/>
          <w:color w:val="000000"/>
        </w:rPr>
        <w:t>RiliBÄK</w:t>
      </w:r>
      <w:proofErr w:type="spellEnd"/>
      <w:r w:rsidRPr="00506447">
        <w:rPr>
          <w:bCs/>
          <w:color w:val="000000"/>
        </w:rPr>
        <w:t xml:space="preserve"> gelten folgende Definitionen: </w:t>
      </w:r>
    </w:p>
    <w:p w:rsidR="008411FF" w:rsidRDefault="00AE0D0F" w:rsidP="008411FF">
      <w:pPr>
        <w:autoSpaceDE w:val="0"/>
        <w:autoSpaceDN w:val="0"/>
        <w:adjustRightInd w:val="0"/>
        <w:spacing w:before="80" w:line="300" w:lineRule="exact"/>
        <w:ind w:left="1389" w:right="-709" w:hanging="1389"/>
        <w:jc w:val="both"/>
        <w:rPr>
          <w:b/>
          <w:color w:val="000000"/>
        </w:rPr>
      </w:pPr>
      <w:r w:rsidRPr="00506447">
        <w:rPr>
          <w:b/>
          <w:bCs/>
          <w:color w:val="000000"/>
        </w:rPr>
        <w:t>Richtigkeit:</w:t>
      </w:r>
      <w:r w:rsidRPr="00506447">
        <w:rPr>
          <w:b/>
          <w:bCs/>
          <w:color w:val="000000"/>
        </w:rPr>
        <w:tab/>
        <w:t xml:space="preserve">- </w:t>
      </w:r>
      <w:r w:rsidRPr="00506447">
        <w:rPr>
          <w:b/>
          <w:color w:val="000000"/>
        </w:rPr>
        <w:t>Vergleich der Messwerte mit Referenzwerten</w:t>
      </w:r>
      <w:r w:rsidRPr="00506447">
        <w:rPr>
          <w:b/>
          <w:color w:val="000000"/>
        </w:rPr>
        <w:tab/>
      </w:r>
      <w:r w:rsidRPr="00506447">
        <w:rPr>
          <w:b/>
          <w:color w:val="000000"/>
        </w:rPr>
        <w:br/>
        <w:t>- Ermittlung und Bewertung der systematischen Messabweichung</w:t>
      </w:r>
    </w:p>
    <w:p w:rsidR="00AE0D0F" w:rsidRPr="00506447" w:rsidRDefault="00AE0D0F" w:rsidP="008411FF">
      <w:pPr>
        <w:autoSpaceDE w:val="0"/>
        <w:autoSpaceDN w:val="0"/>
        <w:adjustRightInd w:val="0"/>
        <w:spacing w:before="80" w:line="300" w:lineRule="exact"/>
        <w:ind w:left="1560" w:right="-709"/>
        <w:jc w:val="both"/>
        <w:rPr>
          <w:color w:val="000000"/>
        </w:rPr>
      </w:pPr>
      <w:r>
        <w:rPr>
          <w:color w:val="000000"/>
        </w:rPr>
        <w:t>Grad</w:t>
      </w:r>
      <w:r w:rsidRPr="00506447">
        <w:rPr>
          <w:color w:val="000000"/>
        </w:rPr>
        <w:t xml:space="preserve"> der Übereinstimmung zwischen de</w:t>
      </w:r>
      <w:r>
        <w:rPr>
          <w:color w:val="000000"/>
        </w:rPr>
        <w:t>n</w:t>
      </w:r>
      <w:r w:rsidRPr="00506447">
        <w:rPr>
          <w:color w:val="000000"/>
        </w:rPr>
        <w:t xml:space="preserve"> </w:t>
      </w:r>
      <w:r>
        <w:rPr>
          <w:color w:val="000000"/>
        </w:rPr>
        <w:t xml:space="preserve">in </w:t>
      </w:r>
      <w:r w:rsidRPr="00506447">
        <w:rPr>
          <w:color w:val="000000"/>
        </w:rPr>
        <w:t>gr</w:t>
      </w:r>
      <w:r>
        <w:rPr>
          <w:color w:val="000000"/>
        </w:rPr>
        <w:t>ößerer</w:t>
      </w:r>
      <w:r w:rsidRPr="00506447">
        <w:rPr>
          <w:color w:val="000000"/>
        </w:rPr>
        <w:t xml:space="preserve"> Serie </w:t>
      </w:r>
      <w:r>
        <w:rPr>
          <w:color w:val="000000"/>
        </w:rPr>
        <w:t>ermittelten</w:t>
      </w:r>
      <w:r w:rsidRPr="00506447">
        <w:rPr>
          <w:color w:val="000000"/>
        </w:rPr>
        <w:t xml:space="preserve"> Messergebnissen </w:t>
      </w:r>
      <w:r>
        <w:rPr>
          <w:color w:val="000000"/>
        </w:rPr>
        <w:t>sowie ihres Mittelwertes</w:t>
      </w:r>
      <w:r w:rsidRPr="00506447">
        <w:rPr>
          <w:color w:val="000000"/>
        </w:rPr>
        <w:t xml:space="preserve"> und einem wahren Wert (anerkannter Referenzwert) (siehe Abb. 1). Sie wird üblicherweise numerisch durch die systematische Messabweichung ausgedrückt, die in umgekehrter Beziehung zur Richtigkeit steht. </w:t>
      </w:r>
      <w:r>
        <w:rPr>
          <w:color w:val="000000"/>
        </w:rPr>
        <w:t xml:space="preserve">Die Abweichung des </w:t>
      </w:r>
      <w:r w:rsidRPr="00506447">
        <w:rPr>
          <w:color w:val="000000"/>
        </w:rPr>
        <w:t>Mittelwert</w:t>
      </w:r>
      <w:r>
        <w:rPr>
          <w:color w:val="000000"/>
        </w:rPr>
        <w:t>es dieser</w:t>
      </w:r>
      <w:r w:rsidRPr="00506447">
        <w:rPr>
          <w:color w:val="000000"/>
        </w:rPr>
        <w:t xml:space="preserve"> Messungen </w:t>
      </w:r>
      <w:r>
        <w:rPr>
          <w:color w:val="000000"/>
        </w:rPr>
        <w:t xml:space="preserve">vom </w:t>
      </w:r>
      <w:r w:rsidRPr="00506447">
        <w:rPr>
          <w:color w:val="000000"/>
        </w:rPr>
        <w:t xml:space="preserve">wahren Wert </w:t>
      </w:r>
      <w:r>
        <w:rPr>
          <w:color w:val="000000"/>
        </w:rPr>
        <w:t>wird als systematische Me</w:t>
      </w:r>
      <w:r w:rsidR="008411FF">
        <w:rPr>
          <w:color w:val="000000"/>
        </w:rPr>
        <w:t>ss</w:t>
      </w:r>
      <w:r>
        <w:rPr>
          <w:color w:val="000000"/>
        </w:rPr>
        <w:t>abweichung definiert</w:t>
      </w:r>
      <w:r w:rsidRPr="00506447">
        <w:rPr>
          <w:color w:val="000000"/>
        </w:rPr>
        <w:t xml:space="preserve">, </w:t>
      </w:r>
      <w:r>
        <w:rPr>
          <w:color w:val="000000"/>
        </w:rPr>
        <w:t xml:space="preserve">ist sie gering, </w:t>
      </w:r>
      <w:r w:rsidRPr="00506447">
        <w:rPr>
          <w:color w:val="000000"/>
        </w:rPr>
        <w:t>so ist die Richtigkeit hoch. Dies sagt nichts darüber aus, wie stark die einzelnen Werte streuen.</w:t>
      </w:r>
    </w:p>
    <w:p w:rsidR="008411FF" w:rsidRDefault="00AE0D0F" w:rsidP="008411FF">
      <w:pPr>
        <w:pStyle w:val="Tabellentext"/>
        <w:spacing w:after="0"/>
        <w:ind w:left="1391" w:right="-709" w:hanging="1391"/>
        <w:jc w:val="both"/>
        <w:rPr>
          <w:b/>
          <w:color w:val="000000"/>
        </w:rPr>
      </w:pPr>
      <w:r w:rsidRPr="00506447">
        <w:rPr>
          <w:b/>
          <w:color w:val="000000"/>
        </w:rPr>
        <w:t>Präzision:</w:t>
      </w:r>
      <w:r w:rsidRPr="00506447">
        <w:rPr>
          <w:b/>
          <w:color w:val="000000"/>
        </w:rPr>
        <w:tab/>
      </w:r>
      <w:r w:rsidRPr="00506447">
        <w:rPr>
          <w:color w:val="000000"/>
        </w:rPr>
        <w:t xml:space="preserve">- </w:t>
      </w:r>
      <w:r w:rsidRPr="00506447">
        <w:rPr>
          <w:b/>
          <w:color w:val="000000"/>
        </w:rPr>
        <w:t>Reproduzierbarkeit</w:t>
      </w:r>
      <w:r w:rsidRPr="00506447">
        <w:rPr>
          <w:b/>
          <w:color w:val="000000"/>
        </w:rPr>
        <w:tab/>
      </w:r>
      <w:r w:rsidRPr="00506447">
        <w:rPr>
          <w:color w:val="000000"/>
        </w:rPr>
        <w:br/>
        <w:t xml:space="preserve">- </w:t>
      </w:r>
      <w:r w:rsidRPr="00506447">
        <w:rPr>
          <w:b/>
          <w:color w:val="000000"/>
        </w:rPr>
        <w:t xml:space="preserve">Wiederholgenauigkeit </w:t>
      </w:r>
      <w:r w:rsidRPr="00506447">
        <w:rPr>
          <w:color w:val="000000"/>
        </w:rPr>
        <w:t>eines Labortests</w:t>
      </w:r>
      <w:r w:rsidRPr="00506447">
        <w:rPr>
          <w:color w:val="000000"/>
        </w:rPr>
        <w:tab/>
      </w:r>
      <w:r w:rsidRPr="00506447">
        <w:rPr>
          <w:color w:val="000000"/>
        </w:rPr>
        <w:br/>
        <w:t xml:space="preserve">   - </w:t>
      </w:r>
      <w:proofErr w:type="spellStart"/>
      <w:r w:rsidRPr="00506447">
        <w:rPr>
          <w:b/>
          <w:color w:val="000000"/>
        </w:rPr>
        <w:t>Intraassayvarianz</w:t>
      </w:r>
      <w:proofErr w:type="spellEnd"/>
      <w:r w:rsidRPr="00506447">
        <w:rPr>
          <w:b/>
          <w:color w:val="000000"/>
        </w:rPr>
        <w:tab/>
        <w:t xml:space="preserve"> </w:t>
      </w:r>
      <w:r w:rsidRPr="00506447">
        <w:rPr>
          <w:b/>
          <w:color w:val="000000"/>
        </w:rPr>
        <w:tab/>
      </w:r>
      <w:r w:rsidRPr="00506447">
        <w:rPr>
          <w:b/>
          <w:color w:val="000000"/>
        </w:rPr>
        <w:br/>
      </w:r>
      <w:r w:rsidRPr="00506447">
        <w:rPr>
          <w:color w:val="000000"/>
        </w:rPr>
        <w:t xml:space="preserve">   - </w:t>
      </w:r>
      <w:proofErr w:type="spellStart"/>
      <w:r w:rsidRPr="00506447">
        <w:rPr>
          <w:b/>
          <w:color w:val="000000"/>
        </w:rPr>
        <w:t>Interassayvarianz</w:t>
      </w:r>
      <w:proofErr w:type="spellEnd"/>
      <w:r w:rsidRPr="00506447">
        <w:rPr>
          <w:b/>
          <w:color w:val="000000"/>
        </w:rPr>
        <w:tab/>
        <w:t xml:space="preserve"> </w:t>
      </w:r>
      <w:r w:rsidRPr="00506447">
        <w:rPr>
          <w:b/>
          <w:color w:val="000000"/>
        </w:rPr>
        <w:tab/>
      </w:r>
    </w:p>
    <w:p w:rsidR="00AE0D0F" w:rsidRPr="00506447" w:rsidRDefault="00AE0D0F" w:rsidP="008411FF">
      <w:pPr>
        <w:pStyle w:val="Tabellentext"/>
        <w:spacing w:after="0"/>
        <w:ind w:left="1560" w:right="-709"/>
        <w:jc w:val="both"/>
        <w:rPr>
          <w:color w:val="000000"/>
        </w:rPr>
      </w:pPr>
      <w:r w:rsidRPr="007239F1">
        <w:rPr>
          <w:color w:val="000000"/>
        </w:rPr>
        <w:t xml:space="preserve">Grad </w:t>
      </w:r>
      <w:r w:rsidRPr="00506447">
        <w:rPr>
          <w:color w:val="000000"/>
        </w:rPr>
        <w:t xml:space="preserve">der Übereinstimmung zwischen den </w:t>
      </w:r>
      <w:r>
        <w:rPr>
          <w:color w:val="000000"/>
        </w:rPr>
        <w:t>einzelnen</w:t>
      </w:r>
      <w:r w:rsidRPr="00506447">
        <w:rPr>
          <w:color w:val="000000"/>
        </w:rPr>
        <w:t xml:space="preserve"> unabhängigen Messergebnissen (siehe Abb. 1). Das Ausmaß der Präzision wird üblicherweise durch d</w:t>
      </w:r>
      <w:r>
        <w:rPr>
          <w:color w:val="000000"/>
        </w:rPr>
        <w:t>as</w:t>
      </w:r>
      <w:r w:rsidRPr="00506447">
        <w:rPr>
          <w:color w:val="000000"/>
        </w:rPr>
        <w:t xml:space="preserve"> statistische Maß der „Standardabweichung“ und „relative</w:t>
      </w:r>
      <w:r>
        <w:rPr>
          <w:color w:val="000000"/>
        </w:rPr>
        <w:t>n</w:t>
      </w:r>
      <w:r w:rsidRPr="00506447">
        <w:rPr>
          <w:color w:val="000000"/>
        </w:rPr>
        <w:t xml:space="preserve"> Standardabweichung (Variationskoeffizient)“ </w:t>
      </w:r>
      <w:r>
        <w:rPr>
          <w:color w:val="000000"/>
        </w:rPr>
        <w:t xml:space="preserve">der Einzelwerte vom Mittelwert </w:t>
      </w:r>
      <w:r w:rsidRPr="00506447">
        <w:rPr>
          <w:color w:val="000000"/>
        </w:rPr>
        <w:t>angegeben, d</w:t>
      </w:r>
      <w:r>
        <w:rPr>
          <w:color w:val="000000"/>
        </w:rPr>
        <w:t>as</w:t>
      </w:r>
      <w:r w:rsidRPr="00506447">
        <w:rPr>
          <w:color w:val="000000"/>
        </w:rPr>
        <w:t xml:space="preserve"> in umgekehrter Beziehung zur Präzision steh</w:t>
      </w:r>
      <w:r>
        <w:rPr>
          <w:color w:val="000000"/>
        </w:rPr>
        <w:t>t</w:t>
      </w:r>
      <w:r w:rsidRPr="00506447">
        <w:rPr>
          <w:color w:val="000000"/>
        </w:rPr>
        <w:t xml:space="preserve">. Die „Präzision“ eines gegebenen Analysenverfahrens wird entsprechend den aufgeführten Präzisionsbedingungen unterteilt. Die </w:t>
      </w:r>
      <w:r w:rsidRPr="00506447">
        <w:rPr>
          <w:b/>
          <w:color w:val="000000"/>
        </w:rPr>
        <w:t>„Wiederholgenauigkeit“</w:t>
      </w:r>
      <w:r w:rsidRPr="00506447">
        <w:rPr>
          <w:color w:val="000000"/>
        </w:rPr>
        <w:t xml:space="preserve"> bezieht sich auf im Wesentlichen unveränderte Bedingungen und wird oft als </w:t>
      </w:r>
      <w:r w:rsidRPr="00506447">
        <w:rPr>
          <w:b/>
          <w:color w:val="000000"/>
        </w:rPr>
        <w:t>„Präzision in der Serie“ (</w:t>
      </w:r>
      <w:proofErr w:type="spellStart"/>
      <w:r w:rsidRPr="00506447">
        <w:rPr>
          <w:b/>
          <w:color w:val="000000"/>
        </w:rPr>
        <w:t>Intraassay</w:t>
      </w:r>
      <w:proofErr w:type="spellEnd"/>
      <w:r w:rsidRPr="00506447">
        <w:rPr>
          <w:b/>
          <w:color w:val="000000"/>
        </w:rPr>
        <w:t xml:space="preserve">) </w:t>
      </w:r>
      <w:r w:rsidRPr="00506447">
        <w:rPr>
          <w:color w:val="000000"/>
        </w:rPr>
        <w:t xml:space="preserve">bezeichnet. Die </w:t>
      </w:r>
      <w:r w:rsidRPr="00506447">
        <w:rPr>
          <w:b/>
          <w:color w:val="000000"/>
        </w:rPr>
        <w:t>„Präzision von Analysenserie zu Analysenserie“</w:t>
      </w:r>
      <w:r w:rsidRPr="00506447">
        <w:rPr>
          <w:color w:val="000000"/>
        </w:rPr>
        <w:t xml:space="preserve"> (</w:t>
      </w:r>
      <w:proofErr w:type="spellStart"/>
      <w:r w:rsidRPr="00506447">
        <w:rPr>
          <w:b/>
          <w:color w:val="000000"/>
        </w:rPr>
        <w:t>Interassay</w:t>
      </w:r>
      <w:proofErr w:type="spellEnd"/>
      <w:r w:rsidRPr="00506447">
        <w:rPr>
          <w:b/>
          <w:color w:val="000000"/>
        </w:rPr>
        <w:t>)</w:t>
      </w:r>
      <w:r w:rsidRPr="00506447">
        <w:rPr>
          <w:color w:val="000000"/>
        </w:rPr>
        <w:t xml:space="preserve"> spiegelt die Variationen eines oder mehrerer der Faktoren wider, die innerhalb eines Laboratoriums auftreten: solche Faktoren sind Zeit, Kalibrierung, Untersucher oder Messgerät. Als Maß zur Ermittlung und Bewertung der zufälligen Messabweichung (Beurteilung der Präzision) wird die Standardabweichung bzw. die relative Standardabweichung (</w:t>
      </w:r>
      <w:r w:rsidRPr="00506447">
        <w:rPr>
          <w:b/>
          <w:color w:val="000000"/>
        </w:rPr>
        <w:t>Variationskoeffizient - VK</w:t>
      </w:r>
      <w:r w:rsidRPr="00506447">
        <w:rPr>
          <w:color w:val="000000"/>
        </w:rPr>
        <w:t xml:space="preserve">) berechnet. </w:t>
      </w:r>
    </w:p>
    <w:p w:rsidR="00AE0D0F" w:rsidRDefault="00AE0D0F" w:rsidP="008411FF">
      <w:pPr>
        <w:ind w:left="824" w:right="-709" w:hanging="824"/>
        <w:jc w:val="both"/>
        <w:rPr>
          <w:rFonts w:cs="Arial"/>
          <w:color w:val="000000"/>
        </w:rPr>
      </w:pPr>
    </w:p>
    <w:p w:rsidR="008411FF" w:rsidRPr="00506447" w:rsidRDefault="008411FF" w:rsidP="008411FF">
      <w:pPr>
        <w:ind w:left="824" w:right="-709" w:hanging="824"/>
        <w:jc w:val="both"/>
        <w:rPr>
          <w:rFonts w:cs="Arial"/>
          <w:color w:val="000000"/>
        </w:rPr>
      </w:pPr>
    </w:p>
    <w:p w:rsidR="00AE0D0F" w:rsidRPr="00506447" w:rsidRDefault="00AE0D0F" w:rsidP="008411FF">
      <w:pPr>
        <w:ind w:left="824" w:right="-709" w:hanging="824"/>
        <w:jc w:val="both"/>
        <w:rPr>
          <w:rFonts w:cs="Arial"/>
          <w:color w:val="000000"/>
        </w:rPr>
      </w:pPr>
      <w:r w:rsidRPr="00506447">
        <w:rPr>
          <w:rFonts w:cs="Arial"/>
          <w:b/>
          <w:color w:val="000000"/>
        </w:rPr>
        <w:t>Abb. 1:</w:t>
      </w:r>
      <w:r w:rsidRPr="00506447">
        <w:rPr>
          <w:rFonts w:cs="Arial"/>
          <w:color w:val="000000"/>
        </w:rPr>
        <w:t xml:space="preserve"> Präzision und Richtigkeit: Im allgemeinen Sprachgebrauch werden oft Ausdrücke wie "genau", "richtig" oder "präzis" vermischt. Die folgenden Abbildungen machen die Unterschiede an Hand der Treffgenauigkeit eines Schützen deutlich</w:t>
      </w:r>
      <w:r>
        <w:rPr>
          <w:rFonts w:cs="Arial"/>
          <w:color w:val="000000"/>
        </w:rPr>
        <w:t>.</w:t>
      </w:r>
    </w:p>
    <w:tbl>
      <w:tblPr>
        <w:tblW w:w="9341" w:type="dxa"/>
        <w:jc w:val="center"/>
        <w:tblCellSpacing w:w="15" w:type="dxa"/>
        <w:tblInd w:w="1981" w:type="dxa"/>
        <w:tblLayout w:type="fixed"/>
        <w:tblCellMar>
          <w:top w:w="75" w:type="dxa"/>
          <w:left w:w="75" w:type="dxa"/>
          <w:bottom w:w="75" w:type="dxa"/>
          <w:right w:w="75" w:type="dxa"/>
        </w:tblCellMar>
        <w:tblLook w:val="0000" w:firstRow="0" w:lastRow="0" w:firstColumn="0" w:lastColumn="0" w:noHBand="0" w:noVBand="0"/>
      </w:tblPr>
      <w:tblGrid>
        <w:gridCol w:w="2724"/>
        <w:gridCol w:w="6617"/>
      </w:tblGrid>
      <w:tr w:rsidR="00AE0D0F" w:rsidRPr="00506447" w:rsidTr="008411FF">
        <w:trPr>
          <w:trHeight w:val="1448"/>
          <w:tblCellSpacing w:w="15" w:type="dxa"/>
          <w:jc w:val="center"/>
        </w:trPr>
        <w:tc>
          <w:tcPr>
            <w:tcW w:w="1434" w:type="pct"/>
            <w:shd w:val="clear" w:color="auto" w:fill="auto"/>
            <w:vAlign w:val="center"/>
          </w:tcPr>
          <w:p w:rsidR="00AE0D0F" w:rsidRPr="00506447" w:rsidRDefault="00AE0D0F" w:rsidP="008411FF">
            <w:pPr>
              <w:pStyle w:val="StandardWeb"/>
              <w:ind w:right="-709"/>
              <w:jc w:val="center"/>
              <w:rPr>
                <w:rFonts w:ascii="Arial" w:hAnsi="Arial" w:cs="Arial"/>
                <w:color w:val="000000"/>
                <w:sz w:val="16"/>
                <w:szCs w:val="16"/>
              </w:rPr>
            </w:pPr>
            <w:r>
              <w:rPr>
                <w:rFonts w:ascii="Arial" w:hAnsi="Arial" w:cs="Arial"/>
                <w:noProof/>
                <w:color w:val="000000"/>
                <w:sz w:val="16"/>
                <w:szCs w:val="16"/>
              </w:rPr>
              <w:drawing>
                <wp:inline distT="0" distB="0" distL="0" distR="0" wp14:anchorId="69D2DA18" wp14:editId="5905B903">
                  <wp:extent cx="737870" cy="737870"/>
                  <wp:effectExtent l="0" t="0" r="5080" b="5080"/>
                  <wp:docPr id="4" name="Grafik 4" descr="präzis und rich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äzis und richt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a:ln>
                            <a:noFill/>
                          </a:ln>
                        </pic:spPr>
                      </pic:pic>
                    </a:graphicData>
                  </a:graphic>
                </wp:inline>
              </w:drawing>
            </w:r>
          </w:p>
        </w:tc>
        <w:tc>
          <w:tcPr>
            <w:tcW w:w="3518" w:type="pct"/>
            <w:shd w:val="clear" w:color="auto" w:fill="auto"/>
            <w:vAlign w:val="center"/>
          </w:tcPr>
          <w:p w:rsidR="00AE0D0F" w:rsidRPr="00506447" w:rsidRDefault="00AE0D0F" w:rsidP="008411FF">
            <w:pPr>
              <w:ind w:right="-709"/>
              <w:rPr>
                <w:rFonts w:cs="Arial"/>
                <w:color w:val="000000"/>
              </w:rPr>
            </w:pPr>
            <w:r w:rsidRPr="00506447">
              <w:rPr>
                <w:rStyle w:val="Fett"/>
                <w:rFonts w:cs="Arial"/>
                <w:color w:val="000000"/>
              </w:rPr>
              <w:t>Präzis und richtig</w:t>
            </w:r>
            <w:r w:rsidRPr="00506447">
              <w:rPr>
                <w:rFonts w:cs="Arial"/>
                <w:color w:val="000000"/>
              </w:rPr>
              <w:br/>
              <w:t>Der Schütze schießt präzis (immer etwa an die gleiche Stelle) und richtig (mitten ins Schwarze)</w:t>
            </w:r>
          </w:p>
        </w:tc>
      </w:tr>
      <w:tr w:rsidR="00AE0D0F" w:rsidRPr="00506447" w:rsidTr="008411FF">
        <w:trPr>
          <w:tblCellSpacing w:w="15" w:type="dxa"/>
          <w:jc w:val="center"/>
        </w:trPr>
        <w:tc>
          <w:tcPr>
            <w:tcW w:w="1434" w:type="pct"/>
            <w:shd w:val="clear" w:color="auto" w:fill="auto"/>
            <w:vAlign w:val="center"/>
          </w:tcPr>
          <w:p w:rsidR="00AE0D0F" w:rsidRPr="00506447" w:rsidRDefault="00AE0D0F" w:rsidP="008411FF">
            <w:pPr>
              <w:pStyle w:val="StandardWeb"/>
              <w:ind w:right="-709"/>
              <w:jc w:val="center"/>
              <w:rPr>
                <w:rFonts w:ascii="Arial" w:hAnsi="Arial" w:cs="Arial"/>
                <w:color w:val="000000"/>
                <w:sz w:val="20"/>
                <w:szCs w:val="20"/>
              </w:rPr>
            </w:pPr>
            <w:r>
              <w:rPr>
                <w:rFonts w:ascii="Arial" w:hAnsi="Arial" w:cs="Arial"/>
                <w:noProof/>
                <w:color w:val="000000"/>
                <w:sz w:val="20"/>
                <w:szCs w:val="20"/>
              </w:rPr>
              <w:drawing>
                <wp:inline distT="0" distB="0" distL="0" distR="0" wp14:anchorId="4B979051" wp14:editId="1088404E">
                  <wp:extent cx="737870" cy="737870"/>
                  <wp:effectExtent l="0" t="0" r="5080" b="5080"/>
                  <wp:docPr id="3" name="Grafik 3" descr="präzis aber unrich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äzis aber unricht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a:ln>
                            <a:noFill/>
                          </a:ln>
                        </pic:spPr>
                      </pic:pic>
                    </a:graphicData>
                  </a:graphic>
                </wp:inline>
              </w:drawing>
            </w:r>
          </w:p>
        </w:tc>
        <w:tc>
          <w:tcPr>
            <w:tcW w:w="3518" w:type="pct"/>
            <w:shd w:val="clear" w:color="auto" w:fill="auto"/>
            <w:vAlign w:val="center"/>
          </w:tcPr>
          <w:p w:rsidR="00AE0D0F" w:rsidRPr="00506447" w:rsidRDefault="00AE0D0F" w:rsidP="008411FF">
            <w:pPr>
              <w:ind w:right="-709"/>
              <w:rPr>
                <w:rFonts w:cs="Arial"/>
                <w:color w:val="000000"/>
              </w:rPr>
            </w:pPr>
            <w:r w:rsidRPr="00506447">
              <w:rPr>
                <w:rStyle w:val="Fett"/>
                <w:rFonts w:cs="Arial"/>
                <w:color w:val="000000"/>
              </w:rPr>
              <w:t>Präzis aber unrichtig</w:t>
            </w:r>
            <w:r w:rsidRPr="00506447">
              <w:rPr>
                <w:rFonts w:cs="Arial"/>
                <w:color w:val="000000"/>
              </w:rPr>
              <w:br/>
              <w:t>Dieser Schütze schießt auch präzis (immer etwa an die gleiche Stelle) aber unrichtig (immer rechts unten daneben)</w:t>
            </w:r>
          </w:p>
        </w:tc>
      </w:tr>
      <w:tr w:rsidR="00AE0D0F" w:rsidRPr="00506447" w:rsidTr="008411FF">
        <w:trPr>
          <w:tblCellSpacing w:w="15" w:type="dxa"/>
          <w:jc w:val="center"/>
        </w:trPr>
        <w:tc>
          <w:tcPr>
            <w:tcW w:w="1434" w:type="pct"/>
            <w:shd w:val="clear" w:color="auto" w:fill="auto"/>
            <w:vAlign w:val="center"/>
          </w:tcPr>
          <w:p w:rsidR="00AE0D0F" w:rsidRPr="00506447" w:rsidRDefault="00AE0D0F" w:rsidP="008411FF">
            <w:pPr>
              <w:pStyle w:val="StandardWeb"/>
              <w:ind w:right="-709"/>
              <w:jc w:val="center"/>
              <w:rPr>
                <w:rFonts w:ascii="Arial" w:hAnsi="Arial" w:cs="Arial"/>
                <w:color w:val="000000"/>
                <w:sz w:val="20"/>
                <w:szCs w:val="20"/>
              </w:rPr>
            </w:pPr>
            <w:r>
              <w:rPr>
                <w:rFonts w:ascii="Arial" w:hAnsi="Arial" w:cs="Arial"/>
                <w:noProof/>
                <w:color w:val="000000"/>
                <w:sz w:val="20"/>
                <w:szCs w:val="20"/>
              </w:rPr>
              <w:drawing>
                <wp:inline distT="0" distB="0" distL="0" distR="0" wp14:anchorId="5617B1BF" wp14:editId="660ADC2D">
                  <wp:extent cx="725170" cy="719455"/>
                  <wp:effectExtent l="0" t="0" r="0" b="4445"/>
                  <wp:docPr id="2" name="Grafik 2" descr="richtig aber unpräz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tig aber unpräz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5170" cy="719455"/>
                          </a:xfrm>
                          <a:prstGeom prst="rect">
                            <a:avLst/>
                          </a:prstGeom>
                          <a:noFill/>
                          <a:ln>
                            <a:noFill/>
                          </a:ln>
                        </pic:spPr>
                      </pic:pic>
                    </a:graphicData>
                  </a:graphic>
                </wp:inline>
              </w:drawing>
            </w:r>
          </w:p>
        </w:tc>
        <w:tc>
          <w:tcPr>
            <w:tcW w:w="3518" w:type="pct"/>
            <w:shd w:val="clear" w:color="auto" w:fill="auto"/>
            <w:vAlign w:val="center"/>
          </w:tcPr>
          <w:p w:rsidR="00AE0D0F" w:rsidRPr="00506447" w:rsidRDefault="00AE0D0F" w:rsidP="008411FF">
            <w:pPr>
              <w:ind w:right="-709"/>
              <w:rPr>
                <w:rFonts w:cs="Arial"/>
                <w:color w:val="000000"/>
              </w:rPr>
            </w:pPr>
            <w:r w:rsidRPr="00506447">
              <w:rPr>
                <w:rStyle w:val="Fett"/>
                <w:rFonts w:cs="Arial"/>
                <w:color w:val="000000"/>
              </w:rPr>
              <w:t>Richtig</w:t>
            </w:r>
            <w:r w:rsidRPr="00506447">
              <w:rPr>
                <w:rFonts w:cs="Arial"/>
                <w:color w:val="000000"/>
              </w:rPr>
              <w:t xml:space="preserve"> </w:t>
            </w:r>
            <w:r w:rsidRPr="00506447">
              <w:rPr>
                <w:rStyle w:val="Fett"/>
                <w:rFonts w:cs="Arial"/>
                <w:color w:val="000000"/>
              </w:rPr>
              <w:t>aber unpräzis</w:t>
            </w:r>
            <w:r w:rsidRPr="00506447">
              <w:rPr>
                <w:rFonts w:cs="Arial"/>
                <w:color w:val="000000"/>
              </w:rPr>
              <w:br/>
              <w:t>Dieser Schütze schießt zwar richtig (die Treffer streuen um das Schwarze) aber unpräzis (die Treffer streuen deutlich)</w:t>
            </w:r>
          </w:p>
        </w:tc>
      </w:tr>
      <w:tr w:rsidR="00AE0D0F" w:rsidRPr="00506447" w:rsidTr="008411FF">
        <w:trPr>
          <w:trHeight w:val="632"/>
          <w:tblCellSpacing w:w="15" w:type="dxa"/>
          <w:jc w:val="center"/>
        </w:trPr>
        <w:tc>
          <w:tcPr>
            <w:tcW w:w="1434" w:type="pct"/>
            <w:shd w:val="clear" w:color="auto" w:fill="auto"/>
            <w:vAlign w:val="center"/>
          </w:tcPr>
          <w:p w:rsidR="00AE0D0F" w:rsidRPr="00506447" w:rsidRDefault="00AE0D0F" w:rsidP="008411FF">
            <w:pPr>
              <w:pStyle w:val="StandardWeb"/>
              <w:ind w:right="-709"/>
              <w:jc w:val="center"/>
              <w:rPr>
                <w:rFonts w:ascii="Arial" w:hAnsi="Arial" w:cs="Arial"/>
                <w:color w:val="000000"/>
                <w:sz w:val="20"/>
                <w:szCs w:val="20"/>
              </w:rPr>
            </w:pPr>
            <w:r>
              <w:rPr>
                <w:rFonts w:ascii="Arial" w:hAnsi="Arial" w:cs="Arial"/>
                <w:noProof/>
                <w:color w:val="000000"/>
                <w:sz w:val="20"/>
                <w:szCs w:val="20"/>
              </w:rPr>
              <w:drawing>
                <wp:inline distT="0" distB="0" distL="0" distR="0" wp14:anchorId="49ADAAD9" wp14:editId="26803461">
                  <wp:extent cx="737870" cy="737870"/>
                  <wp:effectExtent l="0" t="0" r="5080" b="5080"/>
                  <wp:docPr id="1" name="Grafik 1" descr="unpraezis und unrich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praezis und unricht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a:ln>
                            <a:noFill/>
                          </a:ln>
                        </pic:spPr>
                      </pic:pic>
                    </a:graphicData>
                  </a:graphic>
                </wp:inline>
              </w:drawing>
            </w:r>
          </w:p>
        </w:tc>
        <w:tc>
          <w:tcPr>
            <w:tcW w:w="3518" w:type="pct"/>
            <w:shd w:val="clear" w:color="auto" w:fill="auto"/>
            <w:vAlign w:val="center"/>
          </w:tcPr>
          <w:p w:rsidR="00AE0D0F" w:rsidRPr="00506447" w:rsidRDefault="00AE0D0F" w:rsidP="008411FF">
            <w:pPr>
              <w:ind w:right="-709"/>
              <w:rPr>
                <w:rFonts w:cs="Arial"/>
                <w:color w:val="000000"/>
              </w:rPr>
            </w:pPr>
            <w:r w:rsidRPr="00506447">
              <w:rPr>
                <w:rStyle w:val="Fett"/>
                <w:rFonts w:cs="Arial"/>
                <w:color w:val="000000"/>
              </w:rPr>
              <w:t>Unrichtig</w:t>
            </w:r>
            <w:r w:rsidRPr="00506447">
              <w:rPr>
                <w:rFonts w:cs="Arial"/>
                <w:color w:val="000000"/>
              </w:rPr>
              <w:t xml:space="preserve"> </w:t>
            </w:r>
            <w:r w:rsidRPr="00506447">
              <w:rPr>
                <w:rStyle w:val="Fett"/>
                <w:rFonts w:cs="Arial"/>
                <w:color w:val="000000"/>
              </w:rPr>
              <w:t xml:space="preserve">und unpräzis </w:t>
            </w:r>
            <w:r w:rsidRPr="00506447">
              <w:rPr>
                <w:rFonts w:cs="Arial"/>
                <w:color w:val="000000"/>
              </w:rPr>
              <w:br/>
              <w:t>Dieser Schütze schießt sowohl unrichtig (die Treffer liegen unter und neben dem Schwarzen) als auch unpräzis (die Treffer streuen deutlich)</w:t>
            </w:r>
          </w:p>
        </w:tc>
      </w:tr>
    </w:tbl>
    <w:p w:rsidR="00AE0D0F" w:rsidRPr="00506447" w:rsidRDefault="00AE0D0F" w:rsidP="008411FF">
      <w:pPr>
        <w:ind w:right="-709"/>
        <w:jc w:val="right"/>
        <w:rPr>
          <w:rFonts w:cs="Arial"/>
          <w:color w:val="000000"/>
          <w:sz w:val="16"/>
          <w:szCs w:val="16"/>
        </w:rPr>
      </w:pPr>
      <w:r w:rsidRPr="00506447">
        <w:rPr>
          <w:rFonts w:cs="Arial"/>
          <w:color w:val="000000"/>
          <w:sz w:val="16"/>
          <w:szCs w:val="16"/>
        </w:rPr>
        <w:t xml:space="preserve">aus: </w:t>
      </w:r>
      <w:hyperlink r:id="rId12" w:anchor="Pr" w:history="1">
        <w:r w:rsidRPr="00506447">
          <w:rPr>
            <w:rStyle w:val="Hyperlink"/>
            <w:rFonts w:cs="Arial"/>
            <w:color w:val="000000"/>
            <w:sz w:val="16"/>
            <w:szCs w:val="16"/>
          </w:rPr>
          <w:t>http://www.med4you.at/laborbefunde/allgemeines/lbef_qualitaet.htm#Pr</w:t>
        </w:r>
      </w:hyperlink>
    </w:p>
    <w:p w:rsidR="00AE0D0F" w:rsidRPr="00506447" w:rsidRDefault="00AE0D0F" w:rsidP="008411FF">
      <w:pPr>
        <w:ind w:right="-709"/>
        <w:jc w:val="right"/>
        <w:rPr>
          <w:rFonts w:cs="Arial"/>
          <w:color w:val="000000"/>
          <w:sz w:val="16"/>
          <w:szCs w:val="16"/>
        </w:rPr>
      </w:pPr>
    </w:p>
    <w:p w:rsidR="00AE0D0F" w:rsidRPr="00E82BA2" w:rsidRDefault="00AE0D0F" w:rsidP="008411FF">
      <w:pPr>
        <w:spacing w:before="80" w:line="300" w:lineRule="exact"/>
        <w:ind w:left="1391" w:right="-709" w:hanging="1391"/>
        <w:jc w:val="both"/>
        <w:rPr>
          <w:color w:val="000000"/>
        </w:rPr>
      </w:pPr>
    </w:p>
    <w:p w:rsidR="008411FF" w:rsidRDefault="008411FF">
      <w:pPr>
        <w:spacing w:before="0" w:after="200" w:line="276" w:lineRule="auto"/>
        <w:rPr>
          <w:b/>
          <w:color w:val="000000"/>
        </w:rPr>
      </w:pPr>
      <w:r>
        <w:rPr>
          <w:b/>
          <w:color w:val="000000"/>
        </w:rPr>
        <w:br w:type="page"/>
      </w:r>
    </w:p>
    <w:p w:rsidR="008411FF" w:rsidRDefault="00AE0D0F" w:rsidP="008411FF">
      <w:pPr>
        <w:spacing w:before="80" w:line="300" w:lineRule="exact"/>
        <w:ind w:left="1391" w:right="-709" w:hanging="1391"/>
        <w:jc w:val="both"/>
        <w:rPr>
          <w:b/>
          <w:color w:val="000000"/>
        </w:rPr>
      </w:pPr>
      <w:r w:rsidRPr="00E82BA2">
        <w:rPr>
          <w:b/>
          <w:color w:val="000000"/>
        </w:rPr>
        <w:t xml:space="preserve">Sensitivität: </w:t>
      </w:r>
      <w:r w:rsidRPr="00E82BA2">
        <w:rPr>
          <w:b/>
          <w:color w:val="000000"/>
        </w:rPr>
        <w:tab/>
        <w:t>- Rate der echt positiven Ergebnisse</w:t>
      </w:r>
    </w:p>
    <w:p w:rsidR="00AE0D0F" w:rsidRDefault="00AE0D0F" w:rsidP="008411FF">
      <w:pPr>
        <w:spacing w:before="80" w:line="300" w:lineRule="exact"/>
        <w:ind w:left="1560" w:right="-709"/>
        <w:jc w:val="both"/>
        <w:rPr>
          <w:color w:val="000000"/>
        </w:rPr>
      </w:pPr>
      <w:r w:rsidRPr="00E82BA2">
        <w:rPr>
          <w:color w:val="000000"/>
        </w:rPr>
        <w:t>Die Sensitivität ist ein Maß für die Anzahl richtig positive</w:t>
      </w:r>
      <w:r w:rsidR="005213B6">
        <w:rPr>
          <w:color w:val="000000"/>
        </w:rPr>
        <w:t>r</w:t>
      </w:r>
      <w:r w:rsidRPr="00E82BA2">
        <w:rPr>
          <w:color w:val="000000"/>
        </w:rPr>
        <w:t xml:space="preserve"> Ergebnisse verglichen mit der Gesamtzahl der </w:t>
      </w:r>
      <w:r>
        <w:rPr>
          <w:color w:val="000000"/>
        </w:rPr>
        <w:t xml:space="preserve">positiven </w:t>
      </w:r>
      <w:r w:rsidRPr="00E82BA2">
        <w:rPr>
          <w:color w:val="000000"/>
        </w:rPr>
        <w:t>Ergebnisse.</w:t>
      </w:r>
      <w:r w:rsidRPr="00506447">
        <w:rPr>
          <w:color w:val="000000"/>
        </w:rPr>
        <w:t xml:space="preserve"> </w:t>
      </w:r>
      <w:r>
        <w:rPr>
          <w:color w:val="000000"/>
        </w:rPr>
        <w:t>Sie wird wie folgt ermittelt:</w:t>
      </w:r>
      <w:r>
        <w:rPr>
          <w:color w:val="000000"/>
        </w:rPr>
        <w:tab/>
        <w:t xml:space="preserve"> </w:t>
      </w:r>
      <w:r>
        <w:rPr>
          <w:color w:val="000000"/>
        </w:rPr>
        <w:br/>
        <w:t xml:space="preserve">Sensitivität = a / a + c (siehe auch Abb. </w:t>
      </w:r>
      <w:r w:rsidR="00B73A66">
        <w:rPr>
          <w:color w:val="000000"/>
        </w:rPr>
        <w:t>2</w:t>
      </w:r>
      <w:r>
        <w:rPr>
          <w:color w:val="000000"/>
        </w:rPr>
        <w:t xml:space="preserve">). </w:t>
      </w:r>
    </w:p>
    <w:p w:rsidR="00AE0D0F" w:rsidRPr="00506447" w:rsidRDefault="00AE0D0F" w:rsidP="008411FF">
      <w:pPr>
        <w:spacing w:before="80" w:line="300" w:lineRule="exact"/>
        <w:ind w:left="1560" w:right="-709" w:hanging="1391"/>
        <w:jc w:val="both"/>
        <w:rPr>
          <w:color w:val="000000"/>
        </w:rPr>
      </w:pPr>
      <w:r>
        <w:rPr>
          <w:color w:val="000000"/>
        </w:rPr>
        <w:tab/>
        <w:t xml:space="preserve">Häufig wird unter dem erweiterten Begriff der </w:t>
      </w:r>
      <w:r w:rsidRPr="00E82BA2">
        <w:rPr>
          <w:color w:val="000000"/>
        </w:rPr>
        <w:t xml:space="preserve">Sensitivität auch die </w:t>
      </w:r>
      <w:r w:rsidRPr="00506447">
        <w:rPr>
          <w:color w:val="000000"/>
        </w:rPr>
        <w:t xml:space="preserve">Bestimmung der Nachweisgrenze </w:t>
      </w:r>
      <w:r>
        <w:rPr>
          <w:color w:val="000000"/>
        </w:rPr>
        <w:t>eines</w:t>
      </w:r>
      <w:r w:rsidRPr="00506447">
        <w:rPr>
          <w:color w:val="000000"/>
        </w:rPr>
        <w:t xml:space="preserve"> Analyten </w:t>
      </w:r>
      <w:r>
        <w:rPr>
          <w:color w:val="000000"/>
        </w:rPr>
        <w:t xml:space="preserve">(z.B. </w:t>
      </w:r>
      <w:r w:rsidRPr="00506447">
        <w:rPr>
          <w:color w:val="000000"/>
        </w:rPr>
        <w:t>durch Endpunkttitration</w:t>
      </w:r>
      <w:r>
        <w:rPr>
          <w:color w:val="000000"/>
        </w:rPr>
        <w:t>) einbezogen</w:t>
      </w:r>
      <w:r w:rsidRPr="00506447">
        <w:rPr>
          <w:color w:val="000000"/>
        </w:rPr>
        <w:t xml:space="preserve">. Zur Ermittlung wird hierzu eine Verdünnungsreihe des positiven Kontroll- oder Referenzmaterials in negativem Probenmaterial (Serum, Plasma, </w:t>
      </w:r>
      <w:proofErr w:type="spellStart"/>
      <w:r w:rsidRPr="00506447">
        <w:rPr>
          <w:color w:val="000000"/>
        </w:rPr>
        <w:t>Bronchiallavage</w:t>
      </w:r>
      <w:proofErr w:type="spellEnd"/>
      <w:r w:rsidRPr="00506447">
        <w:rPr>
          <w:color w:val="000000"/>
        </w:rPr>
        <w:t xml:space="preserve"> usw.) durchgeführt. Falls es möglich ist den Wert zu quantifizieren an dem 95% der eingesetzten Proben mit diesem Gehalt des Analyten noch positiv sind, wird dies als Nachweisgrenze bezeichnet. Zum Ausschlu</w:t>
      </w:r>
      <w:r w:rsidR="008411FF">
        <w:rPr>
          <w:color w:val="000000"/>
        </w:rPr>
        <w:t>ss</w:t>
      </w:r>
      <w:r w:rsidRPr="00506447">
        <w:rPr>
          <w:color w:val="000000"/>
        </w:rPr>
        <w:t xml:space="preserve"> falsch-negativer Ergebnisse werden bekannt positive Proben getestet.</w:t>
      </w:r>
    </w:p>
    <w:p w:rsidR="008411FF" w:rsidRDefault="00AE0D0F" w:rsidP="008411FF">
      <w:pPr>
        <w:spacing w:before="80" w:line="300" w:lineRule="exact"/>
        <w:ind w:left="1391" w:right="-709" w:hanging="1391"/>
        <w:jc w:val="both"/>
        <w:rPr>
          <w:b/>
          <w:color w:val="000000"/>
        </w:rPr>
      </w:pPr>
      <w:r w:rsidRPr="00E82BA2">
        <w:rPr>
          <w:b/>
          <w:color w:val="000000"/>
        </w:rPr>
        <w:t xml:space="preserve">Spezifität: </w:t>
      </w:r>
      <w:r w:rsidRPr="00E82BA2">
        <w:rPr>
          <w:b/>
          <w:color w:val="000000"/>
        </w:rPr>
        <w:tab/>
        <w:t>- Ausschluss falsch positiver Ergebnisse</w:t>
      </w:r>
    </w:p>
    <w:p w:rsidR="00AE0D0F" w:rsidRDefault="00AE0D0F" w:rsidP="008411FF">
      <w:pPr>
        <w:spacing w:before="80" w:line="300" w:lineRule="exact"/>
        <w:ind w:left="1560" w:right="-709"/>
        <w:jc w:val="both"/>
        <w:rPr>
          <w:color w:val="000000"/>
        </w:rPr>
      </w:pPr>
      <w:r w:rsidRPr="00E82BA2">
        <w:rPr>
          <w:color w:val="000000"/>
        </w:rPr>
        <w:t xml:space="preserve">Die Spezifität ist ein Maß für die Anzahl richtig </w:t>
      </w:r>
      <w:r>
        <w:rPr>
          <w:color w:val="000000"/>
        </w:rPr>
        <w:t>negativer</w:t>
      </w:r>
      <w:r w:rsidRPr="00E82BA2">
        <w:rPr>
          <w:color w:val="000000"/>
        </w:rPr>
        <w:t xml:space="preserve"> Ergebnisse verglichen mit der Gesamtzahl der </w:t>
      </w:r>
      <w:r>
        <w:rPr>
          <w:color w:val="000000"/>
        </w:rPr>
        <w:t xml:space="preserve">negativen </w:t>
      </w:r>
      <w:r w:rsidRPr="00E82BA2">
        <w:rPr>
          <w:color w:val="000000"/>
        </w:rPr>
        <w:t>Ergebnisse.</w:t>
      </w:r>
      <w:r w:rsidRPr="00506447">
        <w:rPr>
          <w:color w:val="000000"/>
        </w:rPr>
        <w:t xml:space="preserve"> </w:t>
      </w:r>
      <w:r>
        <w:rPr>
          <w:color w:val="000000"/>
        </w:rPr>
        <w:t>Sie wird wie folgt ermittelt:</w:t>
      </w:r>
      <w:r>
        <w:rPr>
          <w:color w:val="000000"/>
        </w:rPr>
        <w:tab/>
        <w:t xml:space="preserve"> </w:t>
      </w:r>
      <w:r>
        <w:rPr>
          <w:color w:val="000000"/>
        </w:rPr>
        <w:br/>
      </w:r>
      <w:r w:rsidRPr="00E82BA2">
        <w:rPr>
          <w:color w:val="000000"/>
        </w:rPr>
        <w:t xml:space="preserve">Spezifität </w:t>
      </w:r>
      <w:r>
        <w:rPr>
          <w:color w:val="000000"/>
        </w:rPr>
        <w:t xml:space="preserve">= </w:t>
      </w:r>
      <w:r w:rsidRPr="00E82BA2">
        <w:rPr>
          <w:color w:val="000000"/>
        </w:rPr>
        <w:t>d / d + b</w:t>
      </w:r>
      <w:r>
        <w:rPr>
          <w:color w:val="000000"/>
        </w:rPr>
        <w:t xml:space="preserve"> (siehe auch Abb. </w:t>
      </w:r>
      <w:r w:rsidR="00082D7C">
        <w:rPr>
          <w:color w:val="000000"/>
        </w:rPr>
        <w:t>2</w:t>
      </w:r>
      <w:r>
        <w:rPr>
          <w:color w:val="000000"/>
        </w:rPr>
        <w:t xml:space="preserve">). </w:t>
      </w:r>
    </w:p>
    <w:p w:rsidR="00AE0D0F" w:rsidRDefault="00AE0D0F" w:rsidP="008411FF">
      <w:pPr>
        <w:spacing w:before="80" w:line="300" w:lineRule="exact"/>
        <w:ind w:left="1560" w:right="-709" w:hanging="1391"/>
        <w:jc w:val="both"/>
        <w:rPr>
          <w:color w:val="000000"/>
        </w:rPr>
      </w:pPr>
      <w:r>
        <w:rPr>
          <w:color w:val="000000"/>
        </w:rPr>
        <w:tab/>
        <w:t xml:space="preserve">Häufig werden hierzu auch </w:t>
      </w:r>
      <w:r w:rsidRPr="00506447">
        <w:rPr>
          <w:color w:val="000000"/>
        </w:rPr>
        <w:t>potentiell kreuzreaktive Reaktionspartner (Viren der gleichen Familie, Seren mit Rheumafaktoren und</w:t>
      </w:r>
      <w:r>
        <w:rPr>
          <w:color w:val="000000"/>
        </w:rPr>
        <w:t xml:space="preserve"> </w:t>
      </w:r>
      <w:r w:rsidRPr="00506447">
        <w:rPr>
          <w:color w:val="000000"/>
        </w:rPr>
        <w:t>/</w:t>
      </w:r>
      <w:r>
        <w:rPr>
          <w:color w:val="000000"/>
        </w:rPr>
        <w:t xml:space="preserve"> </w:t>
      </w:r>
      <w:r w:rsidRPr="00506447">
        <w:rPr>
          <w:color w:val="000000"/>
        </w:rPr>
        <w:t>oder Autoantikörpern) und bekannt negative Proben</w:t>
      </w:r>
      <w:r>
        <w:rPr>
          <w:color w:val="000000"/>
        </w:rPr>
        <w:t xml:space="preserve"> in die Testung einbezogen</w:t>
      </w:r>
      <w:r w:rsidRPr="00506447">
        <w:rPr>
          <w:color w:val="000000"/>
        </w:rPr>
        <w:t>.</w:t>
      </w:r>
    </w:p>
    <w:p w:rsidR="00AE0D0F" w:rsidRDefault="00AE0D0F" w:rsidP="008411FF">
      <w:pPr>
        <w:spacing w:before="80" w:line="300" w:lineRule="exact"/>
        <w:ind w:left="1391" w:right="-709" w:hanging="1391"/>
        <w:jc w:val="both"/>
        <w:rPr>
          <w:color w:val="000000"/>
        </w:rPr>
      </w:pPr>
    </w:p>
    <w:p w:rsidR="00AE0D0F" w:rsidRPr="00E82BA2" w:rsidRDefault="00AE0D0F" w:rsidP="008411FF">
      <w:pPr>
        <w:ind w:left="824" w:right="-709" w:hanging="824"/>
        <w:jc w:val="both"/>
        <w:rPr>
          <w:color w:val="000000"/>
        </w:rPr>
      </w:pPr>
      <w:r w:rsidRPr="00E82BA2">
        <w:rPr>
          <w:b/>
          <w:color w:val="000000"/>
        </w:rPr>
        <w:t xml:space="preserve">Abb. </w:t>
      </w:r>
      <w:r w:rsidR="00082D7C">
        <w:rPr>
          <w:b/>
          <w:color w:val="000000"/>
        </w:rPr>
        <w:t>2</w:t>
      </w:r>
      <w:r w:rsidRPr="00E82BA2">
        <w:rPr>
          <w:b/>
          <w:color w:val="000000"/>
        </w:rPr>
        <w:t>:</w:t>
      </w:r>
      <w:r w:rsidRPr="00E82BA2">
        <w:rPr>
          <w:color w:val="000000"/>
        </w:rPr>
        <w:t xml:space="preserve"> Sensitivität und Spezifität - die folgende </w:t>
      </w:r>
      <w:r>
        <w:rPr>
          <w:color w:val="000000"/>
        </w:rPr>
        <w:t>Kreuztabelle</w:t>
      </w:r>
      <w:r w:rsidRPr="00E82BA2">
        <w:rPr>
          <w:color w:val="000000"/>
        </w:rPr>
        <w:t xml:space="preserve"> und Formeln machen die Unterschiede deutlich.</w:t>
      </w:r>
    </w:p>
    <w:p w:rsidR="00AE0D0F" w:rsidRPr="00E82BA2" w:rsidRDefault="00AE0D0F" w:rsidP="008411FF">
      <w:pPr>
        <w:ind w:left="824" w:right="-709" w:hanging="824"/>
        <w:jc w:val="both"/>
        <w:rPr>
          <w:color w:val="000000"/>
        </w:rPr>
      </w:pPr>
    </w:p>
    <w:p w:rsidR="00AE0D0F" w:rsidRPr="00E82BA2" w:rsidRDefault="00AE0D0F" w:rsidP="008411FF">
      <w:pPr>
        <w:spacing w:before="80" w:line="300" w:lineRule="exact"/>
        <w:ind w:left="1391" w:right="-709" w:hanging="1391"/>
        <w:jc w:val="both"/>
        <w:rPr>
          <w:color w:val="000000"/>
        </w:rPr>
      </w:pPr>
      <w:r>
        <w:rPr>
          <w:color w:val="000000"/>
        </w:rPr>
        <w:tab/>
      </w:r>
      <w:r>
        <w:rPr>
          <w:color w:val="000000"/>
        </w:rPr>
        <w:tab/>
      </w:r>
      <w:r>
        <w:rPr>
          <w:color w:val="000000"/>
        </w:rPr>
        <w:tab/>
      </w:r>
      <w:r>
        <w:rPr>
          <w:color w:val="000000"/>
        </w:rPr>
        <w:tab/>
      </w:r>
      <w:r w:rsidRPr="00E82BA2">
        <w:rPr>
          <w:i/>
          <w:color w:val="000000"/>
        </w:rPr>
        <w:t>Sensitivität</w:t>
      </w:r>
      <w:r w:rsidRPr="00E82BA2">
        <w:rPr>
          <w:color w:val="000000"/>
        </w:rPr>
        <w:t xml:space="preserve"> der Prüfmethode = a / a + c </w:t>
      </w:r>
      <w:r w:rsidRPr="00E82BA2">
        <w:rPr>
          <w:color w:val="000000"/>
        </w:rPr>
        <w:tab/>
      </w:r>
      <w:r w:rsidRPr="00E82BA2">
        <w:rPr>
          <w:color w:val="000000"/>
        </w:rPr>
        <w:tab/>
      </w:r>
      <w:r>
        <w:rPr>
          <w:color w:val="000000"/>
        </w:rPr>
        <w:br/>
      </w:r>
      <w:r>
        <w:rPr>
          <w:color w:val="000000"/>
        </w:rPr>
        <w:tab/>
      </w:r>
      <w:r>
        <w:rPr>
          <w:color w:val="000000"/>
        </w:rPr>
        <w:tab/>
      </w:r>
      <w:r>
        <w:rPr>
          <w:color w:val="000000"/>
        </w:rPr>
        <w:tab/>
      </w:r>
      <w:r w:rsidRPr="00E82BA2">
        <w:rPr>
          <w:i/>
          <w:color w:val="000000"/>
        </w:rPr>
        <w:t>Spezifität</w:t>
      </w:r>
      <w:r w:rsidRPr="00E82BA2">
        <w:rPr>
          <w:color w:val="000000"/>
        </w:rPr>
        <w:t xml:space="preserve"> der Prüfmethode = d / d + b</w:t>
      </w:r>
    </w:p>
    <w:p w:rsidR="00AE0D0F" w:rsidRPr="00E82BA2" w:rsidRDefault="00AE0D0F" w:rsidP="008411FF">
      <w:pPr>
        <w:spacing w:before="80" w:line="300" w:lineRule="exact"/>
        <w:ind w:left="1391" w:right="-709" w:hanging="1391"/>
        <w:jc w:val="both"/>
        <w:rPr>
          <w:color w:val="000000"/>
        </w:rPr>
      </w:pPr>
    </w:p>
    <w:p w:rsidR="00AE0D0F" w:rsidRDefault="00AE0D0F" w:rsidP="008411FF">
      <w:pPr>
        <w:spacing w:before="80" w:line="300" w:lineRule="exact"/>
        <w:ind w:left="1391" w:right="-709" w:hanging="1391"/>
        <w:jc w:val="both"/>
        <w:rPr>
          <w:color w:val="000000"/>
        </w:rPr>
      </w:pPr>
      <w:r w:rsidRPr="00E82BA2">
        <w:rPr>
          <w:color w:val="000000"/>
        </w:rPr>
        <w:tab/>
      </w:r>
      <w:r w:rsidRPr="00E82BA2">
        <w:rPr>
          <w:color w:val="000000"/>
        </w:rPr>
        <w:tab/>
      </w:r>
      <w:r w:rsidRPr="00E82BA2">
        <w:rPr>
          <w:color w:val="000000"/>
        </w:rPr>
        <w:tab/>
      </w:r>
      <w:r w:rsidRPr="00E82BA2">
        <w:rPr>
          <w:color w:val="000000"/>
        </w:rPr>
        <w:tab/>
      </w:r>
      <w:r w:rsidRPr="00E82BA2">
        <w:rPr>
          <w:color w:val="000000"/>
        </w:rPr>
        <w:tab/>
      </w:r>
      <w:r w:rsidRPr="00E82BA2">
        <w:rPr>
          <w:color w:val="000000"/>
        </w:rPr>
        <w:tab/>
      </w:r>
      <w:r>
        <w:rPr>
          <w:color w:val="000000"/>
        </w:rPr>
        <w:t xml:space="preserve">     </w:t>
      </w:r>
      <w:r w:rsidRPr="00E82BA2">
        <w:rPr>
          <w:color w:val="000000"/>
        </w:rPr>
        <w:t>Referenzmethode</w:t>
      </w:r>
      <w:r>
        <w:rPr>
          <w:color w:val="000000"/>
        </w:rPr>
        <w:t xml:space="preserve"> </w:t>
      </w:r>
      <w:r w:rsidRPr="00E82BA2">
        <w:rPr>
          <w:color w:val="000000"/>
        </w:rPr>
        <w:t>(= „wahr“)</w:t>
      </w:r>
    </w:p>
    <w:tbl>
      <w:tblPr>
        <w:tblW w:w="0" w:type="auto"/>
        <w:tblInd w:w="3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859"/>
        <w:gridCol w:w="1120"/>
        <w:gridCol w:w="1418"/>
      </w:tblGrid>
      <w:tr w:rsidR="00AE0D0F" w:rsidRPr="00347755" w:rsidTr="008411FF">
        <w:tc>
          <w:tcPr>
            <w:tcW w:w="703" w:type="dxa"/>
            <w:tcBorders>
              <w:top w:val="nil"/>
              <w:left w:val="nil"/>
              <w:bottom w:val="nil"/>
              <w:right w:val="nil"/>
            </w:tcBorders>
            <w:shd w:val="clear" w:color="auto" w:fill="auto"/>
          </w:tcPr>
          <w:p w:rsidR="00AE0D0F" w:rsidRPr="00347755" w:rsidRDefault="00AE0D0F" w:rsidP="00CC7BEF">
            <w:pPr>
              <w:spacing w:before="80" w:line="300" w:lineRule="exact"/>
              <w:ind w:right="-709"/>
              <w:rPr>
                <w:color w:val="000000"/>
              </w:rPr>
            </w:pPr>
          </w:p>
        </w:tc>
        <w:tc>
          <w:tcPr>
            <w:tcW w:w="859" w:type="dxa"/>
            <w:tcBorders>
              <w:top w:val="nil"/>
              <w:left w:val="nil"/>
              <w:bottom w:val="nil"/>
              <w:right w:val="nil"/>
            </w:tcBorders>
            <w:shd w:val="clear" w:color="auto" w:fill="auto"/>
          </w:tcPr>
          <w:p w:rsidR="00AE0D0F" w:rsidRPr="00347755" w:rsidRDefault="00AE0D0F" w:rsidP="00CC7BEF">
            <w:pPr>
              <w:spacing w:before="80" w:line="300" w:lineRule="exact"/>
              <w:ind w:right="-709"/>
              <w:rPr>
                <w:color w:val="000000"/>
              </w:rPr>
            </w:pPr>
          </w:p>
        </w:tc>
        <w:tc>
          <w:tcPr>
            <w:tcW w:w="1120" w:type="dxa"/>
            <w:tcBorders>
              <w:top w:val="nil"/>
              <w:left w:val="nil"/>
              <w:right w:val="nil"/>
            </w:tcBorders>
            <w:shd w:val="clear" w:color="auto" w:fill="auto"/>
            <w:vAlign w:val="center"/>
          </w:tcPr>
          <w:p w:rsidR="00AE0D0F" w:rsidRPr="00347755" w:rsidRDefault="00AE0D0F" w:rsidP="00CC7BEF">
            <w:pPr>
              <w:spacing w:before="80" w:line="300" w:lineRule="exact"/>
              <w:ind w:right="-107"/>
              <w:jc w:val="center"/>
              <w:rPr>
                <w:color w:val="000000"/>
              </w:rPr>
            </w:pPr>
            <w:r w:rsidRPr="00347755">
              <w:rPr>
                <w:color w:val="000000"/>
              </w:rPr>
              <w:t>pos.</w:t>
            </w:r>
          </w:p>
        </w:tc>
        <w:tc>
          <w:tcPr>
            <w:tcW w:w="1418" w:type="dxa"/>
            <w:tcBorders>
              <w:top w:val="nil"/>
              <w:left w:val="nil"/>
              <w:right w:val="nil"/>
            </w:tcBorders>
            <w:shd w:val="clear" w:color="auto" w:fill="auto"/>
            <w:vAlign w:val="center"/>
          </w:tcPr>
          <w:p w:rsidR="00AE0D0F" w:rsidRPr="00347755" w:rsidRDefault="00AE0D0F" w:rsidP="00CC7BEF">
            <w:pPr>
              <w:spacing w:before="80" w:line="300" w:lineRule="exact"/>
              <w:ind w:right="-107"/>
              <w:jc w:val="center"/>
              <w:rPr>
                <w:color w:val="000000"/>
              </w:rPr>
            </w:pPr>
            <w:r w:rsidRPr="00347755">
              <w:rPr>
                <w:color w:val="000000"/>
              </w:rPr>
              <w:t>neg.</w:t>
            </w:r>
          </w:p>
        </w:tc>
      </w:tr>
      <w:tr w:rsidR="00AE0D0F" w:rsidRPr="00347755" w:rsidTr="008411FF">
        <w:tc>
          <w:tcPr>
            <w:tcW w:w="703" w:type="dxa"/>
            <w:vMerge w:val="restart"/>
            <w:tcBorders>
              <w:top w:val="nil"/>
              <w:left w:val="nil"/>
              <w:right w:val="nil"/>
            </w:tcBorders>
            <w:shd w:val="clear" w:color="auto" w:fill="auto"/>
            <w:textDirection w:val="btLr"/>
          </w:tcPr>
          <w:p w:rsidR="00AE0D0F" w:rsidRPr="00CC7BEF" w:rsidRDefault="00AE0D0F" w:rsidP="00CC7BEF">
            <w:pPr>
              <w:spacing w:before="0"/>
              <w:ind w:left="113" w:right="-709"/>
              <w:rPr>
                <w:color w:val="000000"/>
                <w:sz w:val="16"/>
                <w:szCs w:val="16"/>
              </w:rPr>
            </w:pPr>
            <w:r w:rsidRPr="00CC7BEF">
              <w:rPr>
                <w:color w:val="000000"/>
                <w:sz w:val="16"/>
                <w:szCs w:val="16"/>
              </w:rPr>
              <w:t>Prüfmethode</w:t>
            </w:r>
          </w:p>
        </w:tc>
        <w:tc>
          <w:tcPr>
            <w:tcW w:w="859" w:type="dxa"/>
            <w:tcBorders>
              <w:top w:val="nil"/>
              <w:left w:val="nil"/>
              <w:bottom w:val="nil"/>
            </w:tcBorders>
            <w:shd w:val="clear" w:color="auto" w:fill="auto"/>
          </w:tcPr>
          <w:p w:rsidR="00AE0D0F" w:rsidRPr="00347755" w:rsidRDefault="00AE0D0F" w:rsidP="00CC7BEF">
            <w:pPr>
              <w:spacing w:before="80" w:line="300" w:lineRule="exact"/>
              <w:ind w:right="-709"/>
              <w:rPr>
                <w:color w:val="000000"/>
              </w:rPr>
            </w:pPr>
            <w:r w:rsidRPr="00347755">
              <w:rPr>
                <w:color w:val="000000"/>
              </w:rPr>
              <w:t xml:space="preserve">pos.  </w:t>
            </w:r>
          </w:p>
        </w:tc>
        <w:tc>
          <w:tcPr>
            <w:tcW w:w="1120" w:type="dxa"/>
            <w:shd w:val="clear" w:color="auto" w:fill="auto"/>
            <w:vAlign w:val="center"/>
          </w:tcPr>
          <w:p w:rsidR="00AE0D0F" w:rsidRPr="00347755" w:rsidRDefault="00AE0D0F" w:rsidP="00CC7BEF">
            <w:pPr>
              <w:spacing w:after="120" w:line="300" w:lineRule="exact"/>
              <w:ind w:right="-107"/>
              <w:jc w:val="center"/>
              <w:rPr>
                <w:color w:val="000000"/>
              </w:rPr>
            </w:pPr>
            <w:r w:rsidRPr="00347755">
              <w:rPr>
                <w:color w:val="000000"/>
              </w:rPr>
              <w:t>a</w:t>
            </w:r>
          </w:p>
        </w:tc>
        <w:tc>
          <w:tcPr>
            <w:tcW w:w="1418" w:type="dxa"/>
            <w:shd w:val="clear" w:color="auto" w:fill="auto"/>
            <w:vAlign w:val="center"/>
          </w:tcPr>
          <w:p w:rsidR="00AE0D0F" w:rsidRPr="00347755" w:rsidRDefault="00AE0D0F" w:rsidP="00CC7BEF">
            <w:pPr>
              <w:spacing w:after="120" w:line="300" w:lineRule="exact"/>
              <w:ind w:right="-107"/>
              <w:jc w:val="center"/>
              <w:rPr>
                <w:color w:val="000000"/>
              </w:rPr>
            </w:pPr>
            <w:r w:rsidRPr="00347755">
              <w:rPr>
                <w:color w:val="000000"/>
              </w:rPr>
              <w:t>b</w:t>
            </w:r>
          </w:p>
        </w:tc>
      </w:tr>
      <w:tr w:rsidR="00AE0D0F" w:rsidRPr="00347755" w:rsidTr="008411FF">
        <w:tc>
          <w:tcPr>
            <w:tcW w:w="703" w:type="dxa"/>
            <w:vMerge/>
            <w:tcBorders>
              <w:left w:val="nil"/>
              <w:bottom w:val="nil"/>
              <w:right w:val="nil"/>
            </w:tcBorders>
            <w:shd w:val="clear" w:color="auto" w:fill="auto"/>
          </w:tcPr>
          <w:p w:rsidR="00AE0D0F" w:rsidRPr="00347755" w:rsidRDefault="00AE0D0F" w:rsidP="00CC7BEF">
            <w:pPr>
              <w:spacing w:before="80" w:line="300" w:lineRule="exact"/>
              <w:ind w:right="-709"/>
              <w:rPr>
                <w:color w:val="000000"/>
              </w:rPr>
            </w:pPr>
          </w:p>
        </w:tc>
        <w:tc>
          <w:tcPr>
            <w:tcW w:w="859" w:type="dxa"/>
            <w:tcBorders>
              <w:top w:val="nil"/>
              <w:left w:val="nil"/>
              <w:bottom w:val="nil"/>
            </w:tcBorders>
            <w:shd w:val="clear" w:color="auto" w:fill="auto"/>
          </w:tcPr>
          <w:p w:rsidR="00AE0D0F" w:rsidRPr="00347755" w:rsidRDefault="00AE0D0F" w:rsidP="00CC7BEF">
            <w:pPr>
              <w:spacing w:before="80" w:line="300" w:lineRule="exact"/>
              <w:ind w:right="-709"/>
              <w:rPr>
                <w:color w:val="000000"/>
              </w:rPr>
            </w:pPr>
            <w:r w:rsidRPr="00347755">
              <w:rPr>
                <w:color w:val="000000"/>
              </w:rPr>
              <w:t xml:space="preserve">neg.  </w:t>
            </w:r>
          </w:p>
        </w:tc>
        <w:tc>
          <w:tcPr>
            <w:tcW w:w="1120" w:type="dxa"/>
            <w:shd w:val="clear" w:color="auto" w:fill="auto"/>
            <w:vAlign w:val="center"/>
          </w:tcPr>
          <w:p w:rsidR="00AE0D0F" w:rsidRPr="00347755" w:rsidRDefault="00AE0D0F" w:rsidP="00CC7BEF">
            <w:pPr>
              <w:spacing w:after="120" w:line="300" w:lineRule="exact"/>
              <w:ind w:right="-107"/>
              <w:jc w:val="center"/>
              <w:rPr>
                <w:color w:val="000000"/>
              </w:rPr>
            </w:pPr>
            <w:r w:rsidRPr="00347755">
              <w:rPr>
                <w:color w:val="000000"/>
              </w:rPr>
              <w:t>c</w:t>
            </w:r>
          </w:p>
        </w:tc>
        <w:tc>
          <w:tcPr>
            <w:tcW w:w="1418" w:type="dxa"/>
            <w:shd w:val="clear" w:color="auto" w:fill="auto"/>
            <w:vAlign w:val="center"/>
          </w:tcPr>
          <w:p w:rsidR="00AE0D0F" w:rsidRPr="00347755" w:rsidRDefault="00AE0D0F" w:rsidP="00CC7BEF">
            <w:pPr>
              <w:spacing w:after="120" w:line="300" w:lineRule="exact"/>
              <w:ind w:right="-107"/>
              <w:jc w:val="center"/>
              <w:rPr>
                <w:color w:val="000000"/>
              </w:rPr>
            </w:pPr>
            <w:r w:rsidRPr="00347755">
              <w:rPr>
                <w:color w:val="000000"/>
              </w:rPr>
              <w:t>d</w:t>
            </w:r>
          </w:p>
        </w:tc>
      </w:tr>
    </w:tbl>
    <w:p w:rsidR="00AE0D0F" w:rsidRPr="00506447" w:rsidRDefault="00AE0D0F" w:rsidP="008411FF">
      <w:pPr>
        <w:spacing w:before="80" w:line="300" w:lineRule="exact"/>
        <w:ind w:left="1391" w:right="-709" w:hanging="1391"/>
        <w:jc w:val="both"/>
        <w:rPr>
          <w:color w:val="000000"/>
        </w:rPr>
      </w:pPr>
    </w:p>
    <w:p w:rsidR="00AE0D0F" w:rsidRPr="00506447" w:rsidRDefault="00AE0D0F" w:rsidP="00EB1633">
      <w:pPr>
        <w:spacing w:before="80" w:line="300" w:lineRule="exact"/>
        <w:ind w:left="1560" w:right="-709" w:hanging="1560"/>
        <w:jc w:val="both"/>
        <w:rPr>
          <w:color w:val="000000"/>
        </w:rPr>
      </w:pPr>
      <w:r w:rsidRPr="00506447">
        <w:rPr>
          <w:b/>
          <w:color w:val="000000"/>
        </w:rPr>
        <w:t>Methodenvergleich</w:t>
      </w:r>
      <w:r w:rsidRPr="00506447">
        <w:rPr>
          <w:rStyle w:val="Fett"/>
          <w:color w:val="000000"/>
        </w:rPr>
        <w:t>:</w:t>
      </w:r>
      <w:r w:rsidRPr="00506447">
        <w:rPr>
          <w:rStyle w:val="Fett"/>
          <w:color w:val="000000"/>
        </w:rPr>
        <w:tab/>
      </w:r>
      <w:r w:rsidRPr="00506447">
        <w:rPr>
          <w:rStyle w:val="Fett"/>
          <w:b w:val="0"/>
          <w:color w:val="000000"/>
        </w:rPr>
        <w:t xml:space="preserve">Messung der Richtigkeit / Korrelation </w:t>
      </w:r>
      <w:r>
        <w:rPr>
          <w:rStyle w:val="Fett"/>
          <w:b w:val="0"/>
          <w:color w:val="000000"/>
        </w:rPr>
        <w:t xml:space="preserve">der (quantitativen) Einzelergebnisse aus </w:t>
      </w:r>
      <w:r w:rsidRPr="00506447">
        <w:rPr>
          <w:rStyle w:val="Fett"/>
          <w:b w:val="0"/>
          <w:color w:val="000000"/>
        </w:rPr>
        <w:t>zwei verschiedene</w:t>
      </w:r>
      <w:r>
        <w:rPr>
          <w:rStyle w:val="Fett"/>
          <w:b w:val="0"/>
          <w:color w:val="000000"/>
        </w:rPr>
        <w:t>n</w:t>
      </w:r>
      <w:r w:rsidRPr="00506447">
        <w:rPr>
          <w:rStyle w:val="Fett"/>
          <w:b w:val="0"/>
          <w:color w:val="000000"/>
        </w:rPr>
        <w:t xml:space="preserve"> Test</w:t>
      </w:r>
      <w:r>
        <w:rPr>
          <w:rStyle w:val="Fett"/>
          <w:b w:val="0"/>
          <w:color w:val="000000"/>
        </w:rPr>
        <w:t>s</w:t>
      </w:r>
      <w:r w:rsidRPr="00506447">
        <w:rPr>
          <w:rStyle w:val="Fett"/>
          <w:b w:val="0"/>
          <w:color w:val="000000"/>
        </w:rPr>
        <w:t xml:space="preserve"> </w:t>
      </w:r>
      <w:r w:rsidRPr="00506447">
        <w:rPr>
          <w:bCs/>
          <w:color w:val="000000"/>
        </w:rPr>
        <w:t xml:space="preserve">zum Nachweis desselben Analyten (klassisches </w:t>
      </w:r>
      <w:r w:rsidRPr="00506447">
        <w:rPr>
          <w:color w:val="000000"/>
        </w:rPr>
        <w:t>Verfahren ist die Korrelationsanalyse) (siehe</w:t>
      </w:r>
      <w:r>
        <w:rPr>
          <w:color w:val="000000"/>
        </w:rPr>
        <w:t xml:space="preserve"> </w:t>
      </w:r>
      <w:r w:rsidRPr="00506447">
        <w:rPr>
          <w:color w:val="000000"/>
        </w:rPr>
        <w:t xml:space="preserve">Abb. </w:t>
      </w:r>
      <w:r w:rsidR="00082D7C">
        <w:rPr>
          <w:color w:val="000000"/>
        </w:rPr>
        <w:t>3</w:t>
      </w:r>
      <w:r w:rsidRPr="00506447">
        <w:rPr>
          <w:color w:val="000000"/>
        </w:rPr>
        <w:t>)</w:t>
      </w:r>
      <w:r>
        <w:rPr>
          <w:color w:val="000000"/>
        </w:rPr>
        <w:t>.</w:t>
      </w:r>
    </w:p>
    <w:p w:rsidR="00AE0D0F" w:rsidRPr="00506447" w:rsidRDefault="00AE0D0F" w:rsidP="008411FF">
      <w:pPr>
        <w:spacing w:before="80" w:line="300" w:lineRule="exact"/>
        <w:ind w:left="1391" w:right="-709" w:hanging="1391"/>
        <w:jc w:val="both"/>
        <w:rPr>
          <w:b/>
          <w:color w:val="000000"/>
        </w:rPr>
      </w:pPr>
    </w:p>
    <w:p w:rsidR="00CB6A02" w:rsidRDefault="00CB6A02">
      <w:pPr>
        <w:spacing w:before="0" w:after="200" w:line="276" w:lineRule="auto"/>
        <w:rPr>
          <w:b/>
          <w:color w:val="000000"/>
        </w:rPr>
      </w:pPr>
      <w:r>
        <w:rPr>
          <w:b/>
          <w:color w:val="000000"/>
        </w:rPr>
        <w:br w:type="page"/>
      </w:r>
    </w:p>
    <w:p w:rsidR="00AE0D0F" w:rsidRPr="00506447" w:rsidRDefault="00AE0D0F" w:rsidP="008411FF">
      <w:pPr>
        <w:spacing w:before="80" w:line="300" w:lineRule="exact"/>
        <w:ind w:left="1391" w:right="-709" w:hanging="1391"/>
        <w:jc w:val="both"/>
        <w:rPr>
          <w:b/>
          <w:color w:val="000000"/>
        </w:rPr>
      </w:pPr>
      <w:r w:rsidRPr="00506447">
        <w:rPr>
          <w:b/>
          <w:color w:val="000000"/>
        </w:rPr>
        <w:t xml:space="preserve">Abb. </w:t>
      </w:r>
      <w:r>
        <w:rPr>
          <w:b/>
          <w:color w:val="000000"/>
        </w:rPr>
        <w:t>3</w:t>
      </w:r>
      <w:r w:rsidRPr="00506447">
        <w:rPr>
          <w:b/>
          <w:color w:val="000000"/>
        </w:rPr>
        <w:t xml:space="preserve">: </w:t>
      </w:r>
      <w:r w:rsidRPr="00506447">
        <w:rPr>
          <w:color w:val="000000"/>
        </w:rPr>
        <w:t>Darstellung der Korrelation beim Vergleich von zwei Methoden</w:t>
      </w:r>
    </w:p>
    <w:tbl>
      <w:tblPr>
        <w:tblW w:w="10862" w:type="dxa"/>
        <w:jc w:val="center"/>
        <w:tblCellSpacing w:w="15" w:type="dxa"/>
        <w:tblInd w:w="259" w:type="dxa"/>
        <w:tblLayout w:type="fixed"/>
        <w:tblCellMar>
          <w:top w:w="75" w:type="dxa"/>
          <w:left w:w="75" w:type="dxa"/>
          <w:bottom w:w="75" w:type="dxa"/>
          <w:right w:w="75" w:type="dxa"/>
        </w:tblCellMar>
        <w:tblLook w:val="0000" w:firstRow="0" w:lastRow="0" w:firstColumn="0" w:lastColumn="0" w:noHBand="0" w:noVBand="0"/>
      </w:tblPr>
      <w:tblGrid>
        <w:gridCol w:w="2697"/>
        <w:gridCol w:w="8165"/>
      </w:tblGrid>
      <w:tr w:rsidR="00AE0D0F" w:rsidRPr="00506447" w:rsidTr="00CB6A02">
        <w:trPr>
          <w:trHeight w:val="1471"/>
          <w:tblCellSpacing w:w="15" w:type="dxa"/>
          <w:jc w:val="center"/>
        </w:trPr>
        <w:tc>
          <w:tcPr>
            <w:tcW w:w="1221" w:type="pct"/>
            <w:shd w:val="clear" w:color="auto" w:fill="auto"/>
            <w:vAlign w:val="center"/>
          </w:tcPr>
          <w:p w:rsidR="00AE0D0F" w:rsidRPr="00506447" w:rsidRDefault="00AE0D0F" w:rsidP="008411FF">
            <w:pPr>
              <w:spacing w:before="0" w:line="240" w:lineRule="auto"/>
              <w:ind w:right="-709"/>
              <w:jc w:val="center"/>
              <w:rPr>
                <w:rFonts w:cs="Arial"/>
                <w:color w:val="000000"/>
              </w:rPr>
            </w:pPr>
            <w:r>
              <w:rPr>
                <w:rFonts w:cs="Arial"/>
                <w:noProof/>
                <w:color w:val="000000"/>
              </w:rPr>
              <w:drawing>
                <wp:inline distT="0" distB="0" distL="0" distR="0" wp14:anchorId="1F663625" wp14:editId="2F37F92B">
                  <wp:extent cx="1078865" cy="1078865"/>
                  <wp:effectExtent l="0" t="0" r="6985" b="6985"/>
                  <wp:docPr id="12" name="Grafik 12" descr="Ideale K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deale Korrel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a:ln>
                            <a:noFill/>
                          </a:ln>
                        </pic:spPr>
                      </pic:pic>
                    </a:graphicData>
                  </a:graphic>
                </wp:inline>
              </w:drawing>
            </w:r>
          </w:p>
        </w:tc>
        <w:tc>
          <w:tcPr>
            <w:tcW w:w="3738" w:type="pct"/>
            <w:shd w:val="clear" w:color="auto" w:fill="auto"/>
            <w:vAlign w:val="center"/>
          </w:tcPr>
          <w:p w:rsidR="00AE0D0F" w:rsidRPr="00506447" w:rsidRDefault="00AE0D0F" w:rsidP="00EB1633">
            <w:pPr>
              <w:spacing w:line="300" w:lineRule="exact"/>
              <w:ind w:right="164"/>
              <w:jc w:val="both"/>
              <w:rPr>
                <w:rStyle w:val="Fett"/>
                <w:rFonts w:cs="Arial"/>
                <w:color w:val="000000"/>
              </w:rPr>
            </w:pPr>
            <w:r w:rsidRPr="00506447">
              <w:rPr>
                <w:rStyle w:val="Fett"/>
                <w:rFonts w:cs="Arial"/>
                <w:color w:val="000000"/>
              </w:rPr>
              <w:t>Ideale Korrelation</w:t>
            </w:r>
          </w:p>
          <w:p w:rsidR="00AE0D0F" w:rsidRPr="00506447" w:rsidRDefault="00AE0D0F" w:rsidP="00EB1633">
            <w:pPr>
              <w:spacing w:line="300" w:lineRule="exact"/>
              <w:ind w:right="164"/>
              <w:jc w:val="both"/>
              <w:rPr>
                <w:rFonts w:cs="Arial"/>
                <w:color w:val="000000"/>
              </w:rPr>
            </w:pPr>
            <w:r w:rsidRPr="00506447">
              <w:rPr>
                <w:rFonts w:cs="Arial"/>
                <w:color w:val="000000"/>
              </w:rPr>
              <w:t>Die Ergebnisse von Methode 1 und 2 sind identisch und liegen daher alle auf der Identitätsgeraden. Kommt in der Realität praktisch nicht vor. (Ein roter Punkt entsteht, indem man das Ergebnis der Methode 1 auf der X-Achse und das Ergebnis der Methode 2 auf der Y-Achse aufträgt.)</w:t>
            </w:r>
          </w:p>
        </w:tc>
      </w:tr>
      <w:tr w:rsidR="00AE0D0F" w:rsidRPr="00506447" w:rsidTr="00CB6A02">
        <w:trPr>
          <w:trHeight w:val="1509"/>
          <w:tblCellSpacing w:w="15" w:type="dxa"/>
          <w:jc w:val="center"/>
        </w:trPr>
        <w:tc>
          <w:tcPr>
            <w:tcW w:w="1221" w:type="pct"/>
            <w:shd w:val="clear" w:color="auto" w:fill="auto"/>
            <w:vAlign w:val="center"/>
          </w:tcPr>
          <w:p w:rsidR="00AE0D0F" w:rsidRPr="00506447" w:rsidRDefault="00AE0D0F" w:rsidP="008411FF">
            <w:pPr>
              <w:spacing w:before="0" w:line="240" w:lineRule="auto"/>
              <w:ind w:right="-709"/>
              <w:jc w:val="center"/>
              <w:rPr>
                <w:rFonts w:cs="Arial"/>
                <w:color w:val="000000"/>
              </w:rPr>
            </w:pPr>
            <w:r>
              <w:rPr>
                <w:rFonts w:cs="Arial"/>
                <w:noProof/>
                <w:color w:val="000000"/>
              </w:rPr>
              <w:drawing>
                <wp:inline distT="0" distB="0" distL="0" distR="0" wp14:anchorId="115EA44A" wp14:editId="76D1712A">
                  <wp:extent cx="1090930" cy="1090930"/>
                  <wp:effectExtent l="0" t="0" r="0" b="0"/>
                  <wp:docPr id="11" name="Grafik 11" descr="Gute K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ute Korrel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0930" cy="1090930"/>
                          </a:xfrm>
                          <a:prstGeom prst="rect">
                            <a:avLst/>
                          </a:prstGeom>
                          <a:noFill/>
                          <a:ln>
                            <a:noFill/>
                          </a:ln>
                        </pic:spPr>
                      </pic:pic>
                    </a:graphicData>
                  </a:graphic>
                </wp:inline>
              </w:drawing>
            </w:r>
          </w:p>
        </w:tc>
        <w:tc>
          <w:tcPr>
            <w:tcW w:w="3738" w:type="pct"/>
            <w:shd w:val="clear" w:color="auto" w:fill="auto"/>
            <w:vAlign w:val="center"/>
          </w:tcPr>
          <w:p w:rsidR="00AE0D0F" w:rsidRPr="00506447" w:rsidRDefault="00AE0D0F" w:rsidP="00EB1633">
            <w:pPr>
              <w:spacing w:line="300" w:lineRule="exact"/>
              <w:ind w:right="164"/>
              <w:jc w:val="both"/>
              <w:rPr>
                <w:rStyle w:val="Fett"/>
                <w:rFonts w:cs="Arial"/>
                <w:color w:val="000000"/>
              </w:rPr>
            </w:pPr>
            <w:r w:rsidRPr="00506447">
              <w:rPr>
                <w:rStyle w:val="Fett"/>
                <w:rFonts w:cs="Arial"/>
                <w:color w:val="000000"/>
              </w:rPr>
              <w:t>Gute Korrelation</w:t>
            </w:r>
          </w:p>
          <w:p w:rsidR="00AE0D0F" w:rsidRPr="00506447" w:rsidRDefault="00AE0D0F" w:rsidP="00EB1633">
            <w:pPr>
              <w:spacing w:line="300" w:lineRule="exact"/>
              <w:ind w:right="164"/>
              <w:jc w:val="both"/>
              <w:rPr>
                <w:rFonts w:cs="Arial"/>
                <w:color w:val="000000"/>
              </w:rPr>
            </w:pPr>
            <w:r w:rsidRPr="00506447">
              <w:rPr>
                <w:rFonts w:cs="Arial"/>
                <w:color w:val="000000"/>
              </w:rPr>
              <w:t xml:space="preserve">Die Ergebnisse liegen nahe um die und parallel zur Identitätsgeraden. Als Maßzahl für die Übereinstimmung der Methoden wird oft der </w:t>
            </w:r>
            <w:r w:rsidRPr="00506447">
              <w:rPr>
                <w:rStyle w:val="Fett"/>
                <w:rFonts w:cs="Arial"/>
                <w:color w:val="000000"/>
              </w:rPr>
              <w:t>Korrelationskoeffizient r</w:t>
            </w:r>
            <w:r w:rsidRPr="00506447">
              <w:rPr>
                <w:rFonts w:cs="Arial"/>
                <w:color w:val="000000"/>
              </w:rPr>
              <w:t xml:space="preserve"> angeben. Dieser ist idealerweise 1 und liegt bei Vergleichen von Labormethoden meist über 0.9</w:t>
            </w:r>
            <w:r>
              <w:rPr>
                <w:rFonts w:cs="Arial"/>
                <w:color w:val="000000"/>
              </w:rPr>
              <w:t>5</w:t>
            </w:r>
            <w:r w:rsidRPr="00506447">
              <w:rPr>
                <w:rFonts w:cs="Arial"/>
                <w:color w:val="000000"/>
              </w:rPr>
              <w:t>.</w:t>
            </w:r>
          </w:p>
        </w:tc>
      </w:tr>
      <w:tr w:rsidR="00AE0D0F" w:rsidRPr="00506447" w:rsidTr="00CB6A02">
        <w:trPr>
          <w:tblCellSpacing w:w="15" w:type="dxa"/>
          <w:jc w:val="center"/>
        </w:trPr>
        <w:tc>
          <w:tcPr>
            <w:tcW w:w="1221" w:type="pct"/>
            <w:shd w:val="clear" w:color="auto" w:fill="auto"/>
            <w:vAlign w:val="center"/>
          </w:tcPr>
          <w:p w:rsidR="00AE0D0F" w:rsidRPr="00506447" w:rsidRDefault="00AE0D0F" w:rsidP="008411FF">
            <w:pPr>
              <w:spacing w:before="0" w:line="240" w:lineRule="auto"/>
              <w:ind w:right="-709"/>
              <w:jc w:val="center"/>
              <w:rPr>
                <w:rFonts w:cs="Arial"/>
                <w:color w:val="000000"/>
              </w:rPr>
            </w:pPr>
            <w:r>
              <w:rPr>
                <w:rFonts w:cs="Arial"/>
                <w:noProof/>
                <w:color w:val="000000"/>
              </w:rPr>
              <w:drawing>
                <wp:inline distT="0" distB="0" distL="0" distR="0" wp14:anchorId="5BEF40A2" wp14:editId="048F61BE">
                  <wp:extent cx="1060450" cy="1060450"/>
                  <wp:effectExtent l="0" t="0" r="6350" b="6350"/>
                  <wp:docPr id="10" name="Grafik 10" descr="Proportionaler Feh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oportionaler Fehl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inline>
              </w:drawing>
            </w:r>
          </w:p>
        </w:tc>
        <w:tc>
          <w:tcPr>
            <w:tcW w:w="3738" w:type="pct"/>
            <w:shd w:val="clear" w:color="auto" w:fill="auto"/>
            <w:vAlign w:val="center"/>
          </w:tcPr>
          <w:p w:rsidR="00AE0D0F" w:rsidRPr="00506447" w:rsidRDefault="00AE0D0F" w:rsidP="00EB1633">
            <w:pPr>
              <w:spacing w:line="300" w:lineRule="exact"/>
              <w:ind w:right="164"/>
              <w:jc w:val="both"/>
              <w:rPr>
                <w:rFonts w:cs="Arial"/>
                <w:color w:val="000000"/>
              </w:rPr>
            </w:pPr>
            <w:r w:rsidRPr="00506447">
              <w:rPr>
                <w:rStyle w:val="Fett"/>
                <w:rFonts w:cs="Arial"/>
                <w:color w:val="000000"/>
              </w:rPr>
              <w:t>Gute Korrelation</w:t>
            </w:r>
            <w:r>
              <w:rPr>
                <w:rStyle w:val="Fett"/>
                <w:rFonts w:cs="Arial"/>
                <w:color w:val="000000"/>
              </w:rPr>
              <w:t>,</w:t>
            </w:r>
            <w:r w:rsidRPr="00506447">
              <w:rPr>
                <w:rFonts w:cs="Arial"/>
                <w:color w:val="000000"/>
              </w:rPr>
              <w:t xml:space="preserve"> </w:t>
            </w:r>
            <w:r w:rsidRPr="00506447">
              <w:rPr>
                <w:rStyle w:val="Fett"/>
                <w:rFonts w:cs="Arial"/>
                <w:color w:val="000000"/>
              </w:rPr>
              <w:t>aber Methode 2 proportional zu hoch</w:t>
            </w:r>
            <w:r>
              <w:rPr>
                <w:rStyle w:val="Fett"/>
                <w:rFonts w:cs="Arial"/>
                <w:color w:val="000000"/>
              </w:rPr>
              <w:t xml:space="preserve"> (abweichende Regression)</w:t>
            </w:r>
          </w:p>
          <w:p w:rsidR="00AE0D0F" w:rsidRPr="00506447" w:rsidRDefault="00AE0D0F" w:rsidP="00EB1633">
            <w:pPr>
              <w:spacing w:before="0" w:line="300" w:lineRule="exact"/>
              <w:ind w:right="164"/>
              <w:jc w:val="both"/>
              <w:rPr>
                <w:rFonts w:cs="Arial"/>
                <w:color w:val="000000"/>
              </w:rPr>
            </w:pPr>
            <w:r w:rsidRPr="00506447">
              <w:rPr>
                <w:rFonts w:cs="Arial"/>
                <w:color w:val="000000"/>
              </w:rPr>
              <w:t>Die Werte der Methode 2 liegen über der Identitätsgeraden und zwar bei niedrigen Werten kaum, bei hohen deutlich. Die Abweichung ist also proportional zum Wert.</w:t>
            </w:r>
            <w:r w:rsidRPr="00506447" w:rsidDel="00D6461A">
              <w:rPr>
                <w:rFonts w:cs="Arial"/>
                <w:color w:val="000000"/>
              </w:rPr>
              <w:t xml:space="preserve"> </w:t>
            </w:r>
            <w:r w:rsidRPr="00506447">
              <w:rPr>
                <w:rFonts w:cs="Arial"/>
                <w:color w:val="000000"/>
              </w:rPr>
              <w:t xml:space="preserve">Die proportionale Abweichung wird folgendermaßen ermittelt: Man legt (berechnet) eine Gerade (Regressionsgerade) durch die roten Punkte und misst die Steilheit der Geraden (= Regressionskoeffizient oder engl. </w:t>
            </w:r>
            <w:proofErr w:type="spellStart"/>
            <w:r w:rsidRPr="00506447">
              <w:rPr>
                <w:rFonts w:cs="Arial"/>
                <w:color w:val="000000"/>
              </w:rPr>
              <w:t>Slope</w:t>
            </w:r>
            <w:proofErr w:type="spellEnd"/>
            <w:r w:rsidRPr="00506447">
              <w:rPr>
                <w:rFonts w:cs="Arial"/>
                <w:color w:val="000000"/>
              </w:rPr>
              <w:t>; wird berechnet als Höhe durch Breite). Im Idealfall ist der Anstieg 1, im vorliegenden Beispiel ist er größer als 1.</w:t>
            </w:r>
          </w:p>
        </w:tc>
      </w:tr>
      <w:tr w:rsidR="00AE0D0F" w:rsidRPr="00506447" w:rsidTr="00CB6A02">
        <w:trPr>
          <w:trHeight w:val="1344"/>
          <w:tblCellSpacing w:w="15" w:type="dxa"/>
          <w:jc w:val="center"/>
        </w:trPr>
        <w:tc>
          <w:tcPr>
            <w:tcW w:w="1221" w:type="pct"/>
            <w:shd w:val="clear" w:color="auto" w:fill="auto"/>
            <w:vAlign w:val="center"/>
          </w:tcPr>
          <w:p w:rsidR="00AE0D0F" w:rsidRPr="00506447" w:rsidRDefault="00AE0D0F" w:rsidP="008411FF">
            <w:pPr>
              <w:spacing w:before="0" w:line="240" w:lineRule="auto"/>
              <w:ind w:right="-709"/>
              <w:jc w:val="center"/>
              <w:rPr>
                <w:rFonts w:cs="Arial"/>
                <w:color w:val="000000"/>
              </w:rPr>
            </w:pPr>
            <w:r>
              <w:rPr>
                <w:rFonts w:cs="Arial"/>
                <w:noProof/>
                <w:color w:val="000000"/>
              </w:rPr>
              <w:drawing>
                <wp:inline distT="0" distB="0" distL="0" distR="0" wp14:anchorId="0BA5762A" wp14:editId="65B2EF50">
                  <wp:extent cx="1060450" cy="1060450"/>
                  <wp:effectExtent l="0" t="0" r="6350" b="6350"/>
                  <wp:docPr id="9" name="Grafik 9" descr="Konstanter Feh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onstanter Fehl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inline>
              </w:drawing>
            </w:r>
          </w:p>
        </w:tc>
        <w:tc>
          <w:tcPr>
            <w:tcW w:w="3738" w:type="pct"/>
            <w:shd w:val="clear" w:color="auto" w:fill="auto"/>
            <w:vAlign w:val="center"/>
          </w:tcPr>
          <w:p w:rsidR="00AE0D0F" w:rsidRPr="00506447" w:rsidRDefault="00AE0D0F" w:rsidP="00EB1633">
            <w:pPr>
              <w:spacing w:line="300" w:lineRule="exact"/>
              <w:ind w:right="164"/>
              <w:jc w:val="both"/>
              <w:rPr>
                <w:rFonts w:cs="Arial"/>
                <w:color w:val="000000"/>
              </w:rPr>
            </w:pPr>
            <w:r w:rsidRPr="00506447">
              <w:rPr>
                <w:rStyle w:val="Fett"/>
                <w:rFonts w:cs="Arial"/>
                <w:color w:val="000000"/>
              </w:rPr>
              <w:t>Gute Korrelation</w:t>
            </w:r>
            <w:r>
              <w:rPr>
                <w:rStyle w:val="Fett"/>
                <w:rFonts w:cs="Arial"/>
                <w:color w:val="000000"/>
              </w:rPr>
              <w:t>,</w:t>
            </w:r>
            <w:r w:rsidRPr="00506447">
              <w:rPr>
                <w:rFonts w:cs="Arial"/>
                <w:color w:val="000000"/>
              </w:rPr>
              <w:t xml:space="preserve"> </w:t>
            </w:r>
            <w:r w:rsidRPr="00506447">
              <w:rPr>
                <w:rStyle w:val="Fett"/>
                <w:rFonts w:cs="Arial"/>
                <w:color w:val="000000"/>
              </w:rPr>
              <w:t>aber Methode 2 um einen konstanten Wert zu hoch</w:t>
            </w:r>
            <w:r>
              <w:rPr>
                <w:rStyle w:val="Fett"/>
                <w:rFonts w:cs="Arial"/>
                <w:color w:val="000000"/>
              </w:rPr>
              <w:t xml:space="preserve"> (parallel versetzte Regression)</w:t>
            </w:r>
            <w:r w:rsidRPr="00506447">
              <w:rPr>
                <w:rFonts w:cs="Arial"/>
                <w:color w:val="000000"/>
              </w:rPr>
              <w:t xml:space="preserve"> </w:t>
            </w:r>
          </w:p>
          <w:p w:rsidR="00AE0D0F" w:rsidRPr="00506447" w:rsidRDefault="00AE0D0F" w:rsidP="00EB1633">
            <w:pPr>
              <w:spacing w:before="0" w:line="300" w:lineRule="exact"/>
              <w:ind w:right="164"/>
              <w:jc w:val="both"/>
              <w:rPr>
                <w:rFonts w:cs="Arial"/>
                <w:color w:val="000000"/>
              </w:rPr>
            </w:pPr>
            <w:r w:rsidRPr="00506447">
              <w:rPr>
                <w:rFonts w:cs="Arial"/>
                <w:color w:val="000000"/>
              </w:rPr>
              <w:t>Die Werte der Methode 2 liegen über der Identitätsgeraden und zwar bei niedrigen Werten genauso stark wie bei hohen. Die Abweichung ist also nicht proportional zum Wert.</w:t>
            </w:r>
          </w:p>
          <w:p w:rsidR="00AE0D0F" w:rsidRPr="00506447" w:rsidRDefault="00AE0D0F" w:rsidP="00EB1633">
            <w:pPr>
              <w:spacing w:before="0" w:line="300" w:lineRule="exact"/>
              <w:ind w:right="164"/>
              <w:jc w:val="both"/>
              <w:rPr>
                <w:rFonts w:cs="Arial"/>
                <w:color w:val="000000"/>
              </w:rPr>
            </w:pPr>
            <w:r w:rsidRPr="00506447">
              <w:rPr>
                <w:rFonts w:cs="Arial"/>
                <w:color w:val="000000"/>
              </w:rPr>
              <w:t>Die nicht proportionale Abweichung wird folgendermaßen ermittelt: Man legt (berechnet) eine Gerade (Regressionsgerade) durch die roten Punkte und misst in welcher Höhe diese Gerade die Y-Achse schneidet (</w:t>
            </w:r>
            <w:r w:rsidRPr="00506447">
              <w:rPr>
                <w:color w:val="000000"/>
              </w:rPr>
              <w:t>Abw.</w:t>
            </w:r>
            <w:r w:rsidRPr="00506447">
              <w:rPr>
                <w:rFonts w:cs="Arial"/>
                <w:color w:val="000000"/>
              </w:rPr>
              <w:t>). Diese Höhe entspricht der konstanten Abweichung. Im Englischen wird dieser Wert y-</w:t>
            </w:r>
            <w:proofErr w:type="spellStart"/>
            <w:r w:rsidRPr="00506447">
              <w:rPr>
                <w:rFonts w:cs="Arial"/>
                <w:color w:val="000000"/>
              </w:rPr>
              <w:t>Intercept</w:t>
            </w:r>
            <w:proofErr w:type="spellEnd"/>
            <w:r w:rsidRPr="00506447">
              <w:rPr>
                <w:rFonts w:cs="Arial"/>
                <w:color w:val="000000"/>
              </w:rPr>
              <w:t xml:space="preserve"> genannt.</w:t>
            </w:r>
          </w:p>
        </w:tc>
      </w:tr>
    </w:tbl>
    <w:p w:rsidR="00AE0D0F" w:rsidRPr="00506447" w:rsidRDefault="00AE0D0F" w:rsidP="008411FF">
      <w:pPr>
        <w:spacing w:before="80" w:line="300" w:lineRule="exact"/>
        <w:ind w:left="1391" w:right="-709" w:hanging="1391"/>
        <w:jc w:val="both"/>
        <w:rPr>
          <w:b/>
          <w:color w:val="000000"/>
        </w:rPr>
      </w:pPr>
    </w:p>
    <w:p w:rsidR="00AE0D0F" w:rsidRDefault="00AE0D0F" w:rsidP="00EB1633">
      <w:pPr>
        <w:spacing w:before="80" w:line="300" w:lineRule="exact"/>
        <w:ind w:left="1560" w:right="-709" w:hanging="1560"/>
        <w:jc w:val="both"/>
        <w:rPr>
          <w:color w:val="000000"/>
        </w:rPr>
      </w:pPr>
      <w:r w:rsidRPr="00506447">
        <w:rPr>
          <w:b/>
          <w:color w:val="000000"/>
        </w:rPr>
        <w:t xml:space="preserve">Linearität: </w:t>
      </w:r>
      <w:r w:rsidRPr="00506447">
        <w:rPr>
          <w:b/>
          <w:color w:val="000000"/>
        </w:rPr>
        <w:tab/>
      </w:r>
      <w:r w:rsidRPr="00506447">
        <w:rPr>
          <w:color w:val="000000"/>
        </w:rPr>
        <w:t xml:space="preserve">Bestimmung des linearen </w:t>
      </w:r>
      <w:r w:rsidRPr="00506447">
        <w:rPr>
          <w:b/>
          <w:color w:val="000000"/>
        </w:rPr>
        <w:t xml:space="preserve">Messbereichs </w:t>
      </w:r>
      <w:r w:rsidRPr="00506447">
        <w:rPr>
          <w:color w:val="000000"/>
        </w:rPr>
        <w:t>des Tests.</w:t>
      </w:r>
      <w:r w:rsidRPr="00506447">
        <w:rPr>
          <w:color w:val="000000"/>
        </w:rPr>
        <w:tab/>
      </w:r>
    </w:p>
    <w:p w:rsidR="00EB1633" w:rsidRDefault="00AE0D0F" w:rsidP="00EB1633">
      <w:pPr>
        <w:spacing w:before="80" w:line="300" w:lineRule="exact"/>
        <w:ind w:left="1560" w:right="-709" w:hanging="2816"/>
        <w:jc w:val="both"/>
        <w:rPr>
          <w:color w:val="000000"/>
        </w:rPr>
      </w:pPr>
      <w:r>
        <w:rPr>
          <w:color w:val="000000"/>
        </w:rPr>
        <w:tab/>
        <w:t xml:space="preserve">Biologische bzw. biochemische Reaktionen in der </w:t>
      </w:r>
      <w:proofErr w:type="spellStart"/>
      <w:r>
        <w:rPr>
          <w:color w:val="000000"/>
        </w:rPr>
        <w:t>Laboratoriumsmedizin</w:t>
      </w:r>
      <w:proofErr w:type="spellEnd"/>
      <w:r>
        <w:rPr>
          <w:color w:val="000000"/>
        </w:rPr>
        <w:t xml:space="preserve"> haben oft die Form einer S-Kurve mit 3 Bereichen: 1. exponentieller Anstieg, 2. linearer Bereich, 3. Sättigung.</w:t>
      </w:r>
    </w:p>
    <w:p w:rsidR="00AE0D0F" w:rsidRPr="00506447" w:rsidRDefault="00AE0D0F" w:rsidP="00EB1633">
      <w:pPr>
        <w:spacing w:before="80" w:line="300" w:lineRule="exact"/>
        <w:ind w:left="1560" w:right="-709"/>
        <w:jc w:val="both"/>
        <w:rPr>
          <w:color w:val="000000"/>
        </w:rPr>
      </w:pPr>
      <w:r>
        <w:rPr>
          <w:color w:val="000000"/>
        </w:rPr>
        <w:t>Neben aufwendigen „</w:t>
      </w:r>
      <w:proofErr w:type="spellStart"/>
      <w:r>
        <w:rPr>
          <w:color w:val="000000"/>
        </w:rPr>
        <w:t>curve</w:t>
      </w:r>
      <w:proofErr w:type="spellEnd"/>
      <w:r>
        <w:rPr>
          <w:color w:val="000000"/>
        </w:rPr>
        <w:t>-</w:t>
      </w:r>
      <w:proofErr w:type="spellStart"/>
      <w:r>
        <w:rPr>
          <w:color w:val="000000"/>
        </w:rPr>
        <w:t>modelling</w:t>
      </w:r>
      <w:proofErr w:type="spellEnd"/>
      <w:r>
        <w:rPr>
          <w:color w:val="000000"/>
        </w:rPr>
        <w:t xml:space="preserve">-Verfahren“ wird i.d.R. die Regressionsgerade für den linearen Abschnitt berechnet und die davon abweichenden Kurvenverläufe als Endpunkte angegeben. </w:t>
      </w:r>
      <w:r w:rsidRPr="00506447">
        <w:rPr>
          <w:color w:val="000000"/>
        </w:rPr>
        <w:t>Das sich ergebende b (b = Regressionskoeffizient = Steigung der Kurve) ist beim Faktor 1 optimal - Werte zwischen 0,999 und 0,95 (PCR 0,90) sind zulässig.</w:t>
      </w:r>
    </w:p>
    <w:p w:rsidR="00AE0D0F" w:rsidRPr="00506447" w:rsidRDefault="00AE0D0F" w:rsidP="008411FF">
      <w:pPr>
        <w:spacing w:before="80" w:line="300" w:lineRule="exact"/>
        <w:ind w:left="1391" w:right="-709" w:hanging="1391"/>
        <w:jc w:val="both"/>
        <w:rPr>
          <w:color w:val="000000"/>
        </w:rPr>
      </w:pPr>
    </w:p>
    <w:p w:rsidR="00EB1633" w:rsidRDefault="00EB1633">
      <w:pPr>
        <w:spacing w:before="0" w:after="200" w:line="276" w:lineRule="auto"/>
        <w:rPr>
          <w:b/>
          <w:color w:val="000000"/>
        </w:rPr>
      </w:pPr>
      <w:r>
        <w:rPr>
          <w:b/>
          <w:color w:val="000000"/>
        </w:rPr>
        <w:br w:type="page"/>
      </w:r>
    </w:p>
    <w:p w:rsidR="00AE0D0F" w:rsidRPr="00506447" w:rsidRDefault="00AE0D0F" w:rsidP="008411FF">
      <w:pPr>
        <w:spacing w:before="80" w:line="300" w:lineRule="exact"/>
        <w:ind w:left="1391" w:right="-709" w:hanging="1391"/>
        <w:jc w:val="both"/>
        <w:rPr>
          <w:b/>
          <w:color w:val="000000"/>
        </w:rPr>
      </w:pPr>
      <w:r w:rsidRPr="00506447">
        <w:rPr>
          <w:b/>
          <w:color w:val="000000"/>
        </w:rPr>
        <w:t>Funktionen und Formeln zur Berechnung der Übereinstimmung von Methoden:</w:t>
      </w:r>
      <w:r w:rsidRPr="00506447">
        <w:rPr>
          <w:b/>
          <w:color w:val="000000"/>
        </w:rPr>
        <w:tab/>
      </w:r>
    </w:p>
    <w:p w:rsidR="00AE0D0F" w:rsidRPr="00506447" w:rsidRDefault="00AE0D0F" w:rsidP="001F698F">
      <w:pPr>
        <w:spacing w:before="80" w:line="300" w:lineRule="exact"/>
        <w:ind w:left="1560" w:right="-709" w:hanging="1560"/>
        <w:jc w:val="both"/>
        <w:rPr>
          <w:color w:val="000000"/>
        </w:rPr>
      </w:pPr>
      <w:r w:rsidRPr="00506447">
        <w:rPr>
          <w:b/>
          <w:color w:val="000000"/>
        </w:rPr>
        <w:t xml:space="preserve">- Korrelationskoeffizient (r): </w:t>
      </w:r>
      <w:r w:rsidRPr="00506447">
        <w:rPr>
          <w:b/>
          <w:color w:val="000000"/>
        </w:rPr>
        <w:tab/>
      </w:r>
      <w:r w:rsidRPr="00506447">
        <w:rPr>
          <w:color w:val="000000"/>
        </w:rPr>
        <w:t>Bestimmt den Grad des Zusammenhanges der Stichproben im</w:t>
      </w:r>
      <w:r w:rsidR="00EB1633">
        <w:rPr>
          <w:color w:val="000000"/>
        </w:rPr>
        <w:t xml:space="preserve"> </w:t>
      </w:r>
      <w:r w:rsidRPr="00506447">
        <w:rPr>
          <w:color w:val="000000"/>
        </w:rPr>
        <w:tab/>
        <w:t xml:space="preserve">Idealfall = 1. Die </w:t>
      </w:r>
      <w:r w:rsidR="00927F9D" w:rsidRPr="00506447">
        <w:rPr>
          <w:color w:val="000000"/>
        </w:rPr>
        <w:t>Berechnung</w:t>
      </w:r>
      <w:r w:rsidRPr="00506447">
        <w:rPr>
          <w:color w:val="000000"/>
        </w:rPr>
        <w:t xml:space="preserve"> von r erfolgt durch: r = </w:t>
      </w:r>
      <w:r w:rsidRPr="00506447">
        <w:rPr>
          <w:color w:val="000000"/>
        </w:rPr>
        <w:sym w:font="Symbol" w:char="F0D6"/>
      </w:r>
      <w:r w:rsidR="00927F9D">
        <w:rPr>
          <w:color w:val="000000"/>
        </w:rPr>
        <w:t xml:space="preserve"> </w:t>
      </w:r>
      <w:proofErr w:type="spellStart"/>
      <w:r w:rsidRPr="00506447">
        <w:rPr>
          <w:color w:val="000000"/>
        </w:rPr>
        <w:t>b</w:t>
      </w:r>
      <w:r w:rsidRPr="00506447">
        <w:rPr>
          <w:color w:val="000000"/>
          <w:vertAlign w:val="subscript"/>
        </w:rPr>
        <w:t>yx</w:t>
      </w:r>
      <w:proofErr w:type="spellEnd"/>
      <w:r w:rsidRPr="00506447">
        <w:rPr>
          <w:color w:val="000000"/>
        </w:rPr>
        <w:t xml:space="preserve"> x </w:t>
      </w:r>
      <w:proofErr w:type="spellStart"/>
      <w:r w:rsidRPr="00506447">
        <w:rPr>
          <w:color w:val="000000"/>
        </w:rPr>
        <w:t>b</w:t>
      </w:r>
      <w:r w:rsidRPr="00506447">
        <w:rPr>
          <w:color w:val="000000"/>
          <w:vertAlign w:val="subscript"/>
        </w:rPr>
        <w:t>xy</w:t>
      </w:r>
      <w:proofErr w:type="spellEnd"/>
      <w:r w:rsidRPr="00506447">
        <w:rPr>
          <w:color w:val="000000"/>
        </w:rPr>
        <w:t xml:space="preserve"> </w:t>
      </w:r>
    </w:p>
    <w:p w:rsidR="00AE0D0F" w:rsidRPr="00506447" w:rsidRDefault="00AE0D0F" w:rsidP="001F698F">
      <w:pPr>
        <w:spacing w:before="80" w:line="300" w:lineRule="exact"/>
        <w:ind w:left="1560" w:right="-709" w:hanging="1560"/>
        <w:jc w:val="both"/>
        <w:rPr>
          <w:color w:val="000000"/>
        </w:rPr>
      </w:pPr>
      <w:r w:rsidRPr="00506447">
        <w:rPr>
          <w:b/>
          <w:color w:val="000000"/>
        </w:rPr>
        <w:t xml:space="preserve">- </w:t>
      </w:r>
      <w:proofErr w:type="spellStart"/>
      <w:r w:rsidRPr="00506447">
        <w:rPr>
          <w:b/>
          <w:color w:val="000000"/>
        </w:rPr>
        <w:t>Bestimmheitsmaß</w:t>
      </w:r>
      <w:proofErr w:type="spellEnd"/>
      <w:r w:rsidRPr="00506447">
        <w:rPr>
          <w:b/>
          <w:color w:val="000000"/>
        </w:rPr>
        <w:t xml:space="preserve"> (r</w:t>
      </w:r>
      <w:r w:rsidRPr="00506447">
        <w:rPr>
          <w:b/>
          <w:color w:val="000000"/>
          <w:vertAlign w:val="superscript"/>
        </w:rPr>
        <w:t>2</w:t>
      </w:r>
      <w:r w:rsidRPr="00506447">
        <w:rPr>
          <w:b/>
          <w:color w:val="000000"/>
        </w:rPr>
        <w:t xml:space="preserve"> = B): </w:t>
      </w:r>
      <w:r w:rsidRPr="00506447">
        <w:rPr>
          <w:b/>
          <w:color w:val="000000"/>
        </w:rPr>
        <w:tab/>
      </w:r>
      <w:r w:rsidRPr="00506447">
        <w:rPr>
          <w:color w:val="000000"/>
        </w:rPr>
        <w:t>Zeigt das Verhältnis des Anteils der Streuung der Punkte der Regressionsgeraden zur Gesamtstreuung und kann daher als Maß der</w:t>
      </w:r>
      <w:r w:rsidR="001F698F">
        <w:rPr>
          <w:color w:val="000000"/>
        </w:rPr>
        <w:t xml:space="preserve"> </w:t>
      </w:r>
      <w:r w:rsidRPr="00506447">
        <w:rPr>
          <w:color w:val="000000"/>
        </w:rPr>
        <w:t>Schärfe mit der die Gerade bestimmt ist und damit als Maß für die</w:t>
      </w:r>
      <w:r w:rsidR="001F698F">
        <w:rPr>
          <w:color w:val="000000"/>
        </w:rPr>
        <w:t xml:space="preserve"> </w:t>
      </w:r>
      <w:r w:rsidRPr="00506447">
        <w:rPr>
          <w:color w:val="000000"/>
        </w:rPr>
        <w:t>Abhängigkeit der beiden Messreihen benutzt werden. Im Idealfall beträgt B = 1.</w:t>
      </w:r>
    </w:p>
    <w:p w:rsidR="001F698F" w:rsidRDefault="00AE0D0F" w:rsidP="008411FF">
      <w:pPr>
        <w:spacing w:before="80" w:line="300" w:lineRule="exact"/>
        <w:ind w:left="1391" w:right="-709" w:hanging="1391"/>
        <w:jc w:val="both"/>
        <w:rPr>
          <w:b/>
          <w:color w:val="000000"/>
        </w:rPr>
      </w:pPr>
      <w:r>
        <w:rPr>
          <w:b/>
          <w:color w:val="000000"/>
        </w:rPr>
        <w:t xml:space="preserve">- </w:t>
      </w:r>
      <w:proofErr w:type="spellStart"/>
      <w:r w:rsidRPr="00506447">
        <w:rPr>
          <w:b/>
          <w:color w:val="000000"/>
        </w:rPr>
        <w:t>Blandt-Altman`s</w:t>
      </w:r>
      <w:proofErr w:type="spellEnd"/>
      <w:r w:rsidRPr="00506447">
        <w:rPr>
          <w:b/>
          <w:color w:val="000000"/>
        </w:rPr>
        <w:t xml:space="preserve"> Methodenvergleich:</w:t>
      </w:r>
      <w:r w:rsidRPr="00506447">
        <w:rPr>
          <w:b/>
          <w:color w:val="000000"/>
        </w:rPr>
        <w:tab/>
      </w:r>
    </w:p>
    <w:p w:rsidR="00AE0D0F" w:rsidRDefault="00AE0D0F" w:rsidP="001F698F">
      <w:pPr>
        <w:spacing w:before="80" w:line="300" w:lineRule="exact"/>
        <w:ind w:left="1560" w:right="-709"/>
        <w:jc w:val="both"/>
        <w:rPr>
          <w:color w:val="000000"/>
        </w:rPr>
      </w:pPr>
      <w:r w:rsidRPr="00506447">
        <w:rPr>
          <w:color w:val="000000"/>
        </w:rPr>
        <w:t>Statistische Methode, um zwei Messverfahren miteinander zu vergleichen. Mittels dieser Methode werden die Differenzen der</w:t>
      </w:r>
      <w:r w:rsidR="001F698F">
        <w:rPr>
          <w:color w:val="000000"/>
        </w:rPr>
        <w:t xml:space="preserve"> </w:t>
      </w:r>
      <w:r>
        <w:rPr>
          <w:color w:val="000000"/>
        </w:rPr>
        <w:tab/>
      </w:r>
      <w:r w:rsidRPr="00506447">
        <w:rPr>
          <w:color w:val="000000"/>
        </w:rPr>
        <w:t>W</w:t>
      </w:r>
      <w:r>
        <w:rPr>
          <w:color w:val="000000"/>
        </w:rPr>
        <w:t>e</w:t>
      </w:r>
      <w:r w:rsidRPr="00506447">
        <w:rPr>
          <w:color w:val="000000"/>
        </w:rPr>
        <w:t>rtepaare zwischen zwei Verfahren gegen die Mittelwerte der beiden</w:t>
      </w:r>
      <w:r w:rsidR="001F698F">
        <w:rPr>
          <w:color w:val="000000"/>
        </w:rPr>
        <w:t xml:space="preserve"> </w:t>
      </w:r>
      <w:r w:rsidRPr="00506447">
        <w:rPr>
          <w:color w:val="000000"/>
        </w:rPr>
        <w:t>Messverfahren graphisch dargestellt.</w:t>
      </w:r>
    </w:p>
    <w:p w:rsidR="001F698F" w:rsidRPr="00506447" w:rsidRDefault="001F698F" w:rsidP="001F698F">
      <w:pPr>
        <w:spacing w:before="80" w:line="300" w:lineRule="exact"/>
        <w:ind w:left="1560" w:right="-709"/>
        <w:jc w:val="both"/>
        <w:rPr>
          <w:color w:val="000000"/>
        </w:rPr>
      </w:pPr>
    </w:p>
    <w:p w:rsidR="00AE0D0F" w:rsidRPr="00506447" w:rsidRDefault="00AE0D0F" w:rsidP="001F698F">
      <w:pPr>
        <w:spacing w:before="80" w:line="300" w:lineRule="exact"/>
        <w:ind w:left="1560" w:right="-709" w:hanging="1560"/>
        <w:jc w:val="both"/>
        <w:rPr>
          <w:color w:val="000000"/>
        </w:rPr>
      </w:pPr>
      <w:r>
        <w:rPr>
          <w:b/>
          <w:color w:val="000000"/>
        </w:rPr>
        <w:t xml:space="preserve">- </w:t>
      </w:r>
      <w:r w:rsidRPr="00506447">
        <w:rPr>
          <w:b/>
          <w:color w:val="000000"/>
        </w:rPr>
        <w:t xml:space="preserve">Laborvergleich: </w:t>
      </w:r>
      <w:r w:rsidRPr="00506447">
        <w:rPr>
          <w:rStyle w:val="Fett"/>
          <w:b w:val="0"/>
          <w:color w:val="000000"/>
        </w:rPr>
        <w:t>Messung der Richtigkeit / Korrelation zweier verschiedener oder gleicher Test</w:t>
      </w:r>
      <w:r>
        <w:rPr>
          <w:rStyle w:val="Fett"/>
          <w:b w:val="0"/>
          <w:color w:val="000000"/>
        </w:rPr>
        <w:t xml:space="preserve">s </w:t>
      </w:r>
      <w:r w:rsidRPr="00506447">
        <w:rPr>
          <w:bCs/>
          <w:color w:val="000000"/>
        </w:rPr>
        <w:t>zum Nachweis desselben Analyten in zwei verschiedenen Laboratorien (z.B. durch</w:t>
      </w:r>
      <w:r>
        <w:rPr>
          <w:bCs/>
          <w:color w:val="000000"/>
        </w:rPr>
        <w:t xml:space="preserve"> </w:t>
      </w:r>
      <w:r w:rsidRPr="00506447">
        <w:rPr>
          <w:bCs/>
          <w:color w:val="000000"/>
        </w:rPr>
        <w:t xml:space="preserve">Nachweis bekannter </w:t>
      </w:r>
      <w:proofErr w:type="spellStart"/>
      <w:r w:rsidRPr="00506447">
        <w:rPr>
          <w:bCs/>
          <w:color w:val="000000"/>
        </w:rPr>
        <w:t>Analytkonzentrationen</w:t>
      </w:r>
      <w:proofErr w:type="spellEnd"/>
      <w:r w:rsidRPr="00506447">
        <w:rPr>
          <w:bCs/>
          <w:color w:val="000000"/>
        </w:rPr>
        <w:t xml:space="preserve"> in </w:t>
      </w:r>
      <w:r w:rsidRPr="00506447">
        <w:rPr>
          <w:b/>
          <w:bCs/>
          <w:color w:val="000000"/>
        </w:rPr>
        <w:t>Ringversuchsproben</w:t>
      </w:r>
      <w:r w:rsidRPr="00506447">
        <w:rPr>
          <w:bCs/>
          <w:color w:val="000000"/>
        </w:rPr>
        <w:t xml:space="preserve"> oder Referenzmaterial).</w:t>
      </w:r>
    </w:p>
    <w:p w:rsidR="00AE0D0F" w:rsidRPr="00506447" w:rsidRDefault="00AE0D0F" w:rsidP="008411FF">
      <w:pPr>
        <w:spacing w:line="300" w:lineRule="exact"/>
        <w:ind w:right="-709"/>
        <w:rPr>
          <w:color w:val="000000"/>
          <w:sz w:val="22"/>
          <w:szCs w:val="22"/>
        </w:rPr>
      </w:pPr>
    </w:p>
    <w:p w:rsidR="00AE0D0F" w:rsidRPr="00506447" w:rsidRDefault="00AE0D0F" w:rsidP="008411FF">
      <w:pPr>
        <w:spacing w:before="80" w:line="300" w:lineRule="exact"/>
        <w:ind w:right="-709"/>
        <w:jc w:val="both"/>
        <w:rPr>
          <w:rFonts w:cs="Arial"/>
          <w:b/>
          <w:color w:val="000000"/>
          <w:sz w:val="22"/>
          <w:szCs w:val="22"/>
        </w:rPr>
      </w:pPr>
      <w:r w:rsidRPr="00506447">
        <w:rPr>
          <w:rFonts w:cs="Arial"/>
          <w:b/>
          <w:color w:val="000000"/>
          <w:sz w:val="22"/>
          <w:szCs w:val="22"/>
        </w:rPr>
        <w:t>Definition und Einteilung der Testverfahren:</w:t>
      </w:r>
    </w:p>
    <w:p w:rsidR="00AE0D0F" w:rsidRPr="00506447" w:rsidRDefault="00AE0D0F" w:rsidP="008411FF">
      <w:pPr>
        <w:spacing w:before="80" w:line="300" w:lineRule="exact"/>
        <w:ind w:right="-709"/>
        <w:jc w:val="both"/>
        <w:rPr>
          <w:rFonts w:cs="Arial"/>
          <w:color w:val="000000"/>
        </w:rPr>
      </w:pPr>
      <w:r w:rsidRPr="00506447">
        <w:rPr>
          <w:rFonts w:cs="Arial"/>
          <w:color w:val="000000"/>
        </w:rPr>
        <w:t xml:space="preserve">In der Routinediagnostik wird bezüglich der Validierung / Verifizierung </w:t>
      </w:r>
      <w:r w:rsidR="00082D7C">
        <w:rPr>
          <w:rFonts w:cs="Arial"/>
          <w:color w:val="000000"/>
        </w:rPr>
        <w:t xml:space="preserve"> </w:t>
      </w:r>
      <w:r w:rsidRPr="00506447">
        <w:rPr>
          <w:rFonts w:cs="Arial"/>
          <w:color w:val="000000"/>
        </w:rPr>
        <w:t>von Test wie folgt differenziert</w:t>
      </w:r>
      <w:r w:rsidR="005213B6">
        <w:rPr>
          <w:rFonts w:cs="Arial"/>
          <w:color w:val="000000"/>
        </w:rPr>
        <w:t xml:space="preserve"> (siehe Abb. 4)</w:t>
      </w:r>
      <w:r w:rsidRPr="00506447">
        <w:rPr>
          <w:rFonts w:cs="Arial"/>
          <w:color w:val="000000"/>
        </w:rPr>
        <w:t>:</w:t>
      </w:r>
    </w:p>
    <w:p w:rsidR="00AE0D0F" w:rsidRPr="00506447" w:rsidRDefault="00AE0D0F" w:rsidP="001F698F">
      <w:pPr>
        <w:tabs>
          <w:tab w:val="left" w:pos="1824"/>
        </w:tabs>
        <w:spacing w:before="80" w:line="300" w:lineRule="exact"/>
        <w:ind w:left="1560" w:right="-709" w:hanging="1560"/>
        <w:jc w:val="both"/>
        <w:rPr>
          <w:rFonts w:cs="Arial"/>
          <w:color w:val="000000"/>
        </w:rPr>
      </w:pPr>
      <w:r w:rsidRPr="00506447">
        <w:rPr>
          <w:rFonts w:cs="Arial"/>
          <w:b/>
          <w:color w:val="000000"/>
        </w:rPr>
        <w:t>„CE-Tests“:</w:t>
      </w:r>
      <w:r w:rsidRPr="00506447">
        <w:rPr>
          <w:rFonts w:cs="Arial"/>
          <w:color w:val="000000"/>
        </w:rPr>
        <w:t xml:space="preserve"> </w:t>
      </w:r>
      <w:r w:rsidRPr="00506447">
        <w:rPr>
          <w:rFonts w:cs="Arial"/>
          <w:color w:val="000000"/>
        </w:rPr>
        <w:tab/>
        <w:t>Bei „CE</w:t>
      </w:r>
      <w:r w:rsidR="004127C6">
        <w:rPr>
          <w:rFonts w:cs="Arial"/>
          <w:color w:val="000000"/>
        </w:rPr>
        <w:t>“-</w:t>
      </w:r>
      <w:r w:rsidRPr="00506447">
        <w:rPr>
          <w:rFonts w:cs="Arial"/>
          <w:color w:val="000000"/>
        </w:rPr>
        <w:t>gekennzeichneten Testsystemen handelt es sich um Tests, die an anderer</w:t>
      </w:r>
      <w:r w:rsidR="001F698F">
        <w:rPr>
          <w:rFonts w:cs="Arial"/>
          <w:color w:val="000000"/>
        </w:rPr>
        <w:t xml:space="preserve"> </w:t>
      </w:r>
      <w:r w:rsidRPr="00506447">
        <w:rPr>
          <w:rFonts w:cs="Arial"/>
          <w:color w:val="000000"/>
        </w:rPr>
        <w:t xml:space="preserve">Stelle entwickelt oder als </w:t>
      </w:r>
      <w:r>
        <w:rPr>
          <w:rFonts w:cs="Arial"/>
          <w:color w:val="000000"/>
        </w:rPr>
        <w:t xml:space="preserve">kommerzieller </w:t>
      </w:r>
      <w:proofErr w:type="spellStart"/>
      <w:r w:rsidRPr="00506447">
        <w:rPr>
          <w:rFonts w:cs="Arial"/>
          <w:color w:val="000000"/>
        </w:rPr>
        <w:t>Reagenzienkit</w:t>
      </w:r>
      <w:proofErr w:type="spellEnd"/>
      <w:r w:rsidRPr="00506447">
        <w:rPr>
          <w:rFonts w:cs="Arial"/>
          <w:color w:val="000000"/>
        </w:rPr>
        <w:t xml:space="preserve"> mit CE- Kennzeichnung vertrieben werden.</w:t>
      </w:r>
      <w:r>
        <w:rPr>
          <w:rFonts w:cs="Arial"/>
          <w:color w:val="000000"/>
        </w:rPr>
        <w:t xml:space="preserve"> </w:t>
      </w:r>
      <w:r w:rsidRPr="00506447">
        <w:rPr>
          <w:rFonts w:cs="Arial"/>
          <w:color w:val="000000"/>
        </w:rPr>
        <w:t>Die Validierung der Methode wurde vom Hersteller durchgeführt und die wesentlichen</w:t>
      </w:r>
      <w:r>
        <w:rPr>
          <w:rFonts w:cs="Arial"/>
          <w:color w:val="000000"/>
        </w:rPr>
        <w:t xml:space="preserve"> </w:t>
      </w:r>
      <w:r w:rsidRPr="00506447">
        <w:rPr>
          <w:rFonts w:cs="Arial"/>
          <w:color w:val="000000"/>
        </w:rPr>
        <w:t xml:space="preserve">Validierungsdaten der Methode liegen vor. </w:t>
      </w:r>
      <w:r w:rsidR="00082D7C">
        <w:rPr>
          <w:rFonts w:cs="Arial"/>
          <w:color w:val="000000"/>
        </w:rPr>
        <w:t xml:space="preserve">Der Anwender muss lediglich eine </w:t>
      </w:r>
      <w:r w:rsidR="005213B6">
        <w:rPr>
          <w:rFonts w:cs="Arial"/>
          <w:color w:val="000000"/>
        </w:rPr>
        <w:t>„</w:t>
      </w:r>
      <w:r w:rsidR="00082D7C" w:rsidRPr="005213B6">
        <w:rPr>
          <w:rFonts w:cs="Arial"/>
          <w:i/>
          <w:color w:val="000000"/>
        </w:rPr>
        <w:t>Verifizierung</w:t>
      </w:r>
      <w:r w:rsidR="005213B6">
        <w:rPr>
          <w:rFonts w:cs="Arial"/>
          <w:i/>
          <w:color w:val="000000"/>
        </w:rPr>
        <w:t>“</w:t>
      </w:r>
      <w:r w:rsidR="00082D7C">
        <w:rPr>
          <w:rFonts w:cs="Arial"/>
          <w:color w:val="000000"/>
        </w:rPr>
        <w:t xml:space="preserve"> vornehmen (siehe Abb. 4).</w:t>
      </w:r>
    </w:p>
    <w:p w:rsidR="00AE0D0F" w:rsidRDefault="00AE0D0F" w:rsidP="001F698F">
      <w:pPr>
        <w:tabs>
          <w:tab w:val="left" w:pos="1824"/>
        </w:tabs>
        <w:spacing w:before="80" w:line="300" w:lineRule="exact"/>
        <w:ind w:left="1560" w:right="-709" w:hanging="1560"/>
        <w:jc w:val="both"/>
        <w:rPr>
          <w:rFonts w:cs="Arial"/>
          <w:color w:val="000000"/>
        </w:rPr>
      </w:pPr>
      <w:r w:rsidRPr="00506447">
        <w:rPr>
          <w:rFonts w:cs="Arial"/>
          <w:b/>
          <w:color w:val="000000"/>
        </w:rPr>
        <w:t>„In-house Test</w:t>
      </w:r>
      <w:r w:rsidR="00314345">
        <w:rPr>
          <w:rFonts w:cs="Arial"/>
          <w:b/>
          <w:color w:val="000000"/>
        </w:rPr>
        <w:t>“</w:t>
      </w:r>
      <w:r w:rsidRPr="00506447">
        <w:rPr>
          <w:rFonts w:cs="Arial"/>
          <w:b/>
          <w:color w:val="000000"/>
        </w:rPr>
        <w:t xml:space="preserve">: </w:t>
      </w:r>
      <w:r w:rsidRPr="00506447">
        <w:rPr>
          <w:rFonts w:cs="Arial"/>
          <w:b/>
          <w:color w:val="000000"/>
        </w:rPr>
        <w:tab/>
      </w:r>
      <w:r w:rsidRPr="00506447">
        <w:rPr>
          <w:rFonts w:cs="Arial"/>
          <w:color w:val="000000"/>
        </w:rPr>
        <w:t>Bei „In-house Tests“ handelt es sich um Methoden, die vom Labor selbst entwickelt</w:t>
      </w:r>
      <w:r w:rsidR="001F698F">
        <w:rPr>
          <w:rFonts w:cs="Arial"/>
          <w:color w:val="000000"/>
        </w:rPr>
        <w:t xml:space="preserve"> </w:t>
      </w:r>
      <w:r w:rsidRPr="00506447">
        <w:rPr>
          <w:rFonts w:cs="Arial"/>
          <w:color w:val="000000"/>
        </w:rPr>
        <w:t xml:space="preserve">wurden oder </w:t>
      </w:r>
      <w:r>
        <w:rPr>
          <w:rFonts w:cs="Arial"/>
          <w:color w:val="000000"/>
        </w:rPr>
        <w:t>auf der Basis externer wissenschaftlicher Arbeiten etabliert sind.</w:t>
      </w:r>
      <w:r w:rsidRPr="00506447">
        <w:rPr>
          <w:rFonts w:cs="Arial"/>
          <w:color w:val="000000"/>
        </w:rPr>
        <w:t xml:space="preserve"> Das</w:t>
      </w:r>
      <w:r w:rsidR="001F698F">
        <w:rPr>
          <w:rFonts w:cs="Arial"/>
          <w:color w:val="000000"/>
        </w:rPr>
        <w:t xml:space="preserve"> </w:t>
      </w:r>
      <w:r w:rsidRPr="00506447">
        <w:rPr>
          <w:rFonts w:cs="Arial"/>
          <w:color w:val="000000"/>
        </w:rPr>
        <w:t>Labor ist in diesem Fall für den</w:t>
      </w:r>
      <w:r>
        <w:rPr>
          <w:rFonts w:cs="Arial"/>
          <w:color w:val="000000"/>
        </w:rPr>
        <w:t xml:space="preserve"> </w:t>
      </w:r>
      <w:r w:rsidRPr="00506447">
        <w:rPr>
          <w:rFonts w:cs="Arial"/>
          <w:color w:val="000000"/>
        </w:rPr>
        <w:t xml:space="preserve">Nachweis der Eignung der Methode </w:t>
      </w:r>
      <w:r>
        <w:rPr>
          <w:rFonts w:cs="Arial"/>
          <w:color w:val="000000"/>
        </w:rPr>
        <w:t xml:space="preserve">in der </w:t>
      </w:r>
      <w:r w:rsidRPr="00506447">
        <w:rPr>
          <w:rFonts w:cs="Arial"/>
          <w:color w:val="000000"/>
        </w:rPr>
        <w:t>entsprechende</w:t>
      </w:r>
      <w:r>
        <w:rPr>
          <w:rFonts w:cs="Arial"/>
          <w:color w:val="000000"/>
        </w:rPr>
        <w:t>n</w:t>
      </w:r>
      <w:r w:rsidRPr="00506447">
        <w:rPr>
          <w:rFonts w:cs="Arial"/>
          <w:color w:val="000000"/>
        </w:rPr>
        <w:t xml:space="preserve"> Anwendung verantwortlich</w:t>
      </w:r>
      <w:r>
        <w:rPr>
          <w:rFonts w:cs="Arial"/>
          <w:color w:val="000000"/>
        </w:rPr>
        <w:t xml:space="preserve"> („</w:t>
      </w:r>
      <w:r w:rsidRPr="005213B6">
        <w:rPr>
          <w:rFonts w:cs="Arial"/>
          <w:i/>
          <w:color w:val="000000"/>
        </w:rPr>
        <w:t>Validierung</w:t>
      </w:r>
      <w:r>
        <w:rPr>
          <w:rFonts w:cs="Arial"/>
          <w:color w:val="000000"/>
        </w:rPr>
        <w:t>“)</w:t>
      </w:r>
      <w:r w:rsidRPr="00506447">
        <w:rPr>
          <w:rFonts w:cs="Arial"/>
          <w:color w:val="000000"/>
        </w:rPr>
        <w:t xml:space="preserve">. Bei Methoden, die </w:t>
      </w:r>
      <w:r>
        <w:rPr>
          <w:rFonts w:cs="Arial"/>
          <w:color w:val="000000"/>
        </w:rPr>
        <w:t>auf der Basis externer wissenschaftlicher Arbeiten etabliert wurden</w:t>
      </w:r>
      <w:r w:rsidRPr="00506447">
        <w:rPr>
          <w:rFonts w:cs="Arial"/>
          <w:color w:val="000000"/>
        </w:rPr>
        <w:t xml:space="preserve">, kann der Umfang der Validierung </w:t>
      </w:r>
      <w:r>
        <w:rPr>
          <w:rFonts w:cs="Arial"/>
          <w:color w:val="000000"/>
        </w:rPr>
        <w:t xml:space="preserve">ggf. </w:t>
      </w:r>
      <w:r w:rsidRPr="00506447">
        <w:rPr>
          <w:rFonts w:cs="Arial"/>
          <w:color w:val="000000"/>
        </w:rPr>
        <w:t>reduziert werden</w:t>
      </w:r>
      <w:r w:rsidR="00082D7C">
        <w:rPr>
          <w:rFonts w:cs="Arial"/>
          <w:color w:val="000000"/>
        </w:rPr>
        <w:t xml:space="preserve"> (siehe Abb. 4)</w:t>
      </w:r>
      <w:r w:rsidRPr="00506447">
        <w:rPr>
          <w:rFonts w:cs="Arial"/>
          <w:color w:val="000000"/>
        </w:rPr>
        <w:t>.</w:t>
      </w:r>
    </w:p>
    <w:p w:rsidR="00AE0D0F" w:rsidRDefault="00AE0D0F" w:rsidP="008411FF">
      <w:pPr>
        <w:spacing w:before="80" w:line="300" w:lineRule="exact"/>
        <w:ind w:left="832" w:right="-709" w:hanging="832"/>
        <w:jc w:val="both"/>
        <w:rPr>
          <w:b/>
          <w:color w:val="000000"/>
        </w:rPr>
      </w:pPr>
    </w:p>
    <w:p w:rsidR="001F698F" w:rsidRDefault="001F698F">
      <w:pPr>
        <w:spacing w:before="0" w:after="200" w:line="276" w:lineRule="auto"/>
        <w:rPr>
          <w:b/>
          <w:color w:val="000000"/>
        </w:rPr>
      </w:pPr>
      <w:r>
        <w:rPr>
          <w:b/>
          <w:color w:val="000000"/>
        </w:rPr>
        <w:br w:type="page"/>
      </w:r>
    </w:p>
    <w:p w:rsidR="00AE0D0F" w:rsidRPr="00506447" w:rsidRDefault="00082D7C" w:rsidP="00314345">
      <w:pPr>
        <w:spacing w:before="80" w:line="300" w:lineRule="exact"/>
        <w:ind w:left="756" w:right="-709" w:hanging="756"/>
        <w:jc w:val="both"/>
        <w:rPr>
          <w:color w:val="000000"/>
        </w:rPr>
      </w:pPr>
      <w:r>
        <w:rPr>
          <w:b/>
          <w:color w:val="000000"/>
        </w:rPr>
        <w:t>Abb. 4</w:t>
      </w:r>
      <w:r w:rsidR="00AE0D0F" w:rsidRPr="00506447">
        <w:rPr>
          <w:b/>
          <w:color w:val="000000"/>
        </w:rPr>
        <w:t xml:space="preserve">: </w:t>
      </w:r>
      <w:r w:rsidR="00AE0D0F" w:rsidRPr="00506447">
        <w:rPr>
          <w:color w:val="000000"/>
        </w:rPr>
        <w:t xml:space="preserve">Einteilung der Methoden in der </w:t>
      </w:r>
      <w:r>
        <w:rPr>
          <w:color w:val="000000"/>
        </w:rPr>
        <w:t>me</w:t>
      </w:r>
      <w:r w:rsidR="00AE0D0F">
        <w:rPr>
          <w:color w:val="000000"/>
        </w:rPr>
        <w:t xml:space="preserve">dizinischen </w:t>
      </w:r>
      <w:proofErr w:type="spellStart"/>
      <w:r w:rsidR="00AE0D0F">
        <w:rPr>
          <w:color w:val="000000"/>
        </w:rPr>
        <w:t>Laboratoriumsdiagnostik</w:t>
      </w:r>
      <w:proofErr w:type="spellEnd"/>
      <w:r w:rsidR="00AE0D0F" w:rsidRPr="00506447">
        <w:rPr>
          <w:color w:val="000000"/>
        </w:rPr>
        <w:t xml:space="preserve"> bezüglich der Erfordernisse an Methoden-Valid</w:t>
      </w:r>
      <w:r w:rsidR="0057743E">
        <w:rPr>
          <w:color w:val="000000"/>
        </w:rPr>
        <w:t>i</w:t>
      </w:r>
      <w:r w:rsidR="00AE0D0F" w:rsidRPr="00506447">
        <w:rPr>
          <w:color w:val="000000"/>
        </w:rPr>
        <w:t>erungen / Verifizierung</w:t>
      </w:r>
    </w:p>
    <w:p w:rsidR="00AE0D0F" w:rsidRDefault="00AE0D0F" w:rsidP="008411FF">
      <w:pPr>
        <w:spacing w:before="80" w:line="300" w:lineRule="exact"/>
        <w:ind w:left="1391" w:right="-709" w:hanging="1391"/>
        <w:jc w:val="both"/>
        <w:rPr>
          <w:b/>
          <w:color w:val="000000"/>
        </w:rPr>
      </w:pPr>
    </w:p>
    <w:p w:rsidR="00AE0D0F" w:rsidRDefault="00AE0D0F" w:rsidP="008411FF">
      <w:pPr>
        <w:spacing w:before="80" w:line="300" w:lineRule="exact"/>
        <w:ind w:left="1391" w:right="-709" w:hanging="1391"/>
        <w:jc w:val="both"/>
        <w:rPr>
          <w:b/>
          <w:color w:val="000000"/>
        </w:rPr>
      </w:pPr>
    </w:p>
    <w:p w:rsidR="00AE0D0F" w:rsidRDefault="00AE0D0F" w:rsidP="008411FF">
      <w:pPr>
        <w:spacing w:before="80" w:line="300" w:lineRule="exact"/>
        <w:ind w:left="1391" w:right="-709" w:hanging="1391"/>
        <w:jc w:val="both"/>
        <w:rPr>
          <w:b/>
          <w:color w:val="000000"/>
        </w:rPr>
      </w:pPr>
    </w:p>
    <w:p w:rsidR="00AE0D0F" w:rsidRPr="00506447" w:rsidRDefault="00AE0D0F" w:rsidP="008411FF">
      <w:pPr>
        <w:spacing w:before="80" w:line="300" w:lineRule="exact"/>
        <w:ind w:left="1391" w:right="-709" w:hanging="1391"/>
        <w:jc w:val="both"/>
        <w:rPr>
          <w:b/>
          <w:color w:val="000000"/>
        </w:rPr>
      </w:pPr>
    </w:p>
    <w:p w:rsidR="00AE0D0F" w:rsidRPr="00506447" w:rsidRDefault="00AE0D0F" w:rsidP="008411FF">
      <w:pPr>
        <w:spacing w:before="80" w:line="300" w:lineRule="exact"/>
        <w:ind w:left="1391" w:right="-709" w:hanging="1391"/>
        <w:jc w:val="both"/>
        <w:rPr>
          <w:b/>
          <w:color w:val="000000"/>
        </w:rPr>
      </w:pPr>
    </w:p>
    <w:p w:rsidR="00AE0D0F" w:rsidRPr="00506447" w:rsidRDefault="00AE0D0F" w:rsidP="008411FF">
      <w:pPr>
        <w:spacing w:before="80" w:line="300" w:lineRule="exact"/>
        <w:ind w:left="1391" w:right="-709" w:hanging="1391"/>
        <w:jc w:val="both"/>
        <w:rPr>
          <w:b/>
          <w:color w:val="000000"/>
        </w:rPr>
      </w:pPr>
    </w:p>
    <w:p w:rsidR="00AE0D0F" w:rsidRDefault="00AE0D0F" w:rsidP="008411FF">
      <w:pPr>
        <w:spacing w:before="80" w:line="300" w:lineRule="exact"/>
        <w:ind w:left="1391" w:right="-709" w:hanging="1391"/>
        <w:jc w:val="both"/>
        <w:rPr>
          <w:b/>
          <w:color w:val="000000"/>
        </w:rPr>
      </w:pPr>
    </w:p>
    <w:p w:rsidR="001F698F" w:rsidRDefault="001F698F" w:rsidP="008411FF">
      <w:pPr>
        <w:spacing w:before="80" w:line="300" w:lineRule="exact"/>
        <w:ind w:left="1391" w:right="-709" w:hanging="1391"/>
        <w:jc w:val="both"/>
        <w:rPr>
          <w:b/>
          <w:color w:val="000000"/>
        </w:rPr>
      </w:pPr>
    </w:p>
    <w:p w:rsidR="001F698F" w:rsidRDefault="001F698F" w:rsidP="008411FF">
      <w:pPr>
        <w:spacing w:before="80" w:line="300" w:lineRule="exact"/>
        <w:ind w:left="1391" w:right="-709" w:hanging="1391"/>
        <w:jc w:val="both"/>
        <w:rPr>
          <w:b/>
          <w:color w:val="000000"/>
        </w:rPr>
      </w:pPr>
    </w:p>
    <w:p w:rsidR="001F698F" w:rsidRDefault="001F698F" w:rsidP="008411FF">
      <w:pPr>
        <w:spacing w:before="80" w:line="300" w:lineRule="exact"/>
        <w:ind w:left="1391" w:right="-709" w:hanging="1391"/>
        <w:jc w:val="both"/>
        <w:rPr>
          <w:b/>
          <w:color w:val="000000"/>
        </w:rPr>
      </w:pPr>
    </w:p>
    <w:p w:rsidR="001F698F" w:rsidRDefault="001F698F" w:rsidP="008411FF">
      <w:pPr>
        <w:spacing w:before="80" w:line="300" w:lineRule="exact"/>
        <w:ind w:left="1391" w:right="-709" w:hanging="1391"/>
        <w:jc w:val="both"/>
        <w:rPr>
          <w:b/>
          <w:color w:val="000000"/>
        </w:rPr>
      </w:pPr>
    </w:p>
    <w:p w:rsidR="001F698F" w:rsidRDefault="001F698F" w:rsidP="008411FF">
      <w:pPr>
        <w:spacing w:before="80" w:line="300" w:lineRule="exact"/>
        <w:ind w:left="1391" w:right="-709" w:hanging="1391"/>
        <w:jc w:val="both"/>
        <w:rPr>
          <w:b/>
          <w:color w:val="000000"/>
        </w:rPr>
      </w:pPr>
    </w:p>
    <w:p w:rsidR="001F698F" w:rsidRDefault="001F698F" w:rsidP="008411FF">
      <w:pPr>
        <w:spacing w:before="80" w:line="300" w:lineRule="exact"/>
        <w:ind w:left="1391" w:right="-709" w:hanging="1391"/>
        <w:jc w:val="both"/>
        <w:rPr>
          <w:b/>
          <w:color w:val="000000"/>
        </w:rPr>
      </w:pPr>
    </w:p>
    <w:p w:rsidR="001F698F" w:rsidRDefault="001F698F" w:rsidP="008411FF">
      <w:pPr>
        <w:spacing w:before="80" w:line="300" w:lineRule="exact"/>
        <w:ind w:left="1391" w:right="-709" w:hanging="1391"/>
        <w:jc w:val="both"/>
        <w:rPr>
          <w:b/>
          <w:color w:val="000000"/>
        </w:rPr>
      </w:pPr>
    </w:p>
    <w:p w:rsidR="001F698F" w:rsidRDefault="001F698F" w:rsidP="008411FF">
      <w:pPr>
        <w:spacing w:before="80" w:line="300" w:lineRule="exact"/>
        <w:ind w:left="1391" w:right="-709" w:hanging="1391"/>
        <w:jc w:val="both"/>
        <w:rPr>
          <w:b/>
          <w:color w:val="000000"/>
        </w:rPr>
      </w:pPr>
    </w:p>
    <w:p w:rsidR="001F698F" w:rsidRDefault="001F698F" w:rsidP="008411FF">
      <w:pPr>
        <w:spacing w:before="80" w:line="300" w:lineRule="exact"/>
        <w:ind w:left="1391" w:right="-709" w:hanging="1391"/>
        <w:jc w:val="both"/>
        <w:rPr>
          <w:b/>
          <w:color w:val="000000"/>
        </w:rPr>
      </w:pPr>
    </w:p>
    <w:p w:rsidR="001F698F" w:rsidRDefault="001F698F" w:rsidP="000001CD">
      <w:pPr>
        <w:spacing w:before="80" w:line="300" w:lineRule="exact"/>
        <w:ind w:left="1391" w:right="-709" w:hanging="1391"/>
        <w:rPr>
          <w:b/>
          <w:color w:val="000000"/>
        </w:rPr>
      </w:pPr>
    </w:p>
    <w:p w:rsidR="001F698F" w:rsidRDefault="00C050CD" w:rsidP="008411FF">
      <w:pPr>
        <w:spacing w:before="80" w:line="300" w:lineRule="exact"/>
        <w:ind w:left="1391" w:right="-709" w:hanging="1391"/>
        <w:jc w:val="both"/>
        <w:rPr>
          <w:b/>
          <w:color w:val="000000"/>
        </w:rPr>
      </w:pPr>
      <w:r>
        <w:rPr>
          <w:b/>
          <w:color w:val="000000"/>
        </w:rPr>
      </w:r>
      <w:r>
        <w:rPr>
          <w:b/>
          <w:color w:val="000000"/>
        </w:rPr>
        <w:pict>
          <v:group id="_x0000_s1386" editas="orgchart" style="width:486pt;height:335.65pt;mso-position-horizontal-relative:char;mso-position-vertical-relative:line" coordorigin="1554,7916" coordsize="9720,6660">
            <o:lock v:ext="edit" aspectratio="t"/>
            <o:diagram v:ext="edit" dgmstyle="0" dgmscaley="66058" dgmfontsize="12" constrainbounds="0,0,0,0" autolayout="f">
              <o:relationtable v:ext="edit">
                <o:rel v:ext="edit" idsrc="#_s1396" iddest="#_s1396"/>
                <o:rel v:ext="edit" idsrc="#_s1397" iddest="#_s1396" idcntr="#_s1395"/>
                <o:rel v:ext="edit" idsrc="#_s1398" iddest="#_s1396" idcntr="#_s1394"/>
                <o:rel v:ext="edit" idsrc="#_s1399" iddest="#_s1397" idcntr="#_s1393"/>
                <o:rel v:ext="edit" idsrc="#_s1400" iddest="#_s1397" idcntr="#_s1392"/>
                <o:rel v:ext="edit" idsrc="#_s1401" iddest="#_s1398" idcntr="#_s1391"/>
                <o:rel v:ext="edit" idsrc="#_s1402" iddest="#_s1398" idcntr="#_s1390"/>
                <o:rel v:ext="edit" idsrc="#_s1403" iddest="#_s1399" idcntr="#_s1389"/>
                <o:rel v:ext="edit" idsrc="#_s1404" iddest="#_s1401" idcntr="#_s138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7" type="#_x0000_t75" style="position:absolute;left:1554;top:7916;width:9720;height:666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388" o:spid="_x0000_s1388" type="#_x0000_t34" style="position:absolute;left:6999;top:11561;width:720;height:1350;rotation:270;flip:x" o:connectortype="elbow" adj="5400,211424,-233490" strokeweight="2.25pt"/>
            <v:shape id="_s1389" o:spid="_x0000_s1389" type="#_x0000_t34" style="position:absolute;left:2544;top:11696;width:720;height:1080;rotation:270;flip:x" o:connectortype="elbow" adj="5400,263320,-95880" strokeweight="2.25pt"/>
            <v:shape id="_s1390" o:spid="_x0000_s1390" type="#_x0000_t34" style="position:absolute;left:8439;top:10211;width:720;height:1170;rotation:270;flip:x" o:connectortype="elbow" adj="5400,216480,-274080" strokeweight="2.25pt"/>
            <v:shape id="_s1391" o:spid="_x0000_s1391" type="#_x0000_t34" style="position:absolute;left:7089;top:10031;width:720;height:1530;rotation:270" o:connectortype="elbow" adj="5400,-165544,-193080" strokeweight="2.25pt"/>
            <v:shape id="_s1392" o:spid="_x0000_s1392" type="#_x0000_t34" style="position:absolute;left:3624;top:10166;width:720;height:1260;rotation:270;flip:x" o:connectortype="elbow" adj="5400,201017,-130980" strokeweight="2.25pt"/>
            <v:shape id="_s1393" o:spid="_x0000_s1393" type="#_x0000_t34" style="position:absolute;left:2499;top:10301;width:720;height:990;rotation:270" o:connectortype="elbow" adj="5400,-255840,-63480" strokeweight="2.25pt"/>
            <v:shape id="_s1394" o:spid="_x0000_s1394" type="#_x0000_t34" style="position:absolute;left:6864;top:8366;width:360;height:2340;rotation:270;flip:x" o:connectortype="elbow" adj=",78914,-477360" strokeweight="2.25pt"/>
            <v:shape id="_s1395" o:spid="_x0000_s1395" type="#_x0000_t34" style="position:absolute;left:4434;top:8276;width:360;height:2520;rotation:270" o:connectortype="elbow" adj=",-73277,-185760" strokeweight="2.25pt"/>
            <v:roundrect id="_s1396" o:spid="_x0000_s1396" style="position:absolute;left:4794;top:8096;width:2160;height:1260;v-text-anchor:middle" arcsize="10923f" o:dgmlayout="0" o:dgmnodekind="1" fillcolor="#bbe0e3">
              <v:textbox style="mso-next-textbox:#_s1396">
                <w:txbxContent>
                  <w:p w:rsidR="00F44558" w:rsidRPr="00E02555" w:rsidRDefault="00F44558" w:rsidP="000001CD">
                    <w:pPr>
                      <w:jc w:val="center"/>
                      <w:rPr>
                        <w:b/>
                      </w:rPr>
                    </w:pPr>
                    <w:r w:rsidRPr="00E02555">
                      <w:rPr>
                        <w:b/>
                      </w:rPr>
                      <w:t xml:space="preserve">Testverfahren in der medizinischen </w:t>
                    </w:r>
                    <w:r>
                      <w:rPr>
                        <w:b/>
                      </w:rPr>
                      <w:t>Labordiagnostik</w:t>
                    </w:r>
                  </w:p>
                </w:txbxContent>
              </v:textbox>
            </v:roundrect>
            <v:roundrect id="_s1397" o:spid="_x0000_s1397" style="position:absolute;left:2274;top:9716;width:2160;height:720;v-text-anchor:middle" arcsize="10923f" o:dgmlayout="0" o:dgmnodekind="0" fillcolor="#bbe0e3">
              <v:textbox style="mso-next-textbox:#_s1397">
                <w:txbxContent>
                  <w:p w:rsidR="00F44558" w:rsidRPr="00E02555" w:rsidRDefault="00F44558" w:rsidP="000001CD">
                    <w:pPr>
                      <w:jc w:val="center"/>
                      <w:rPr>
                        <w:b/>
                      </w:rPr>
                    </w:pPr>
                    <w:r w:rsidRPr="00E02555">
                      <w:rPr>
                        <w:b/>
                      </w:rPr>
                      <w:t>CE-Tests</w:t>
                    </w:r>
                  </w:p>
                </w:txbxContent>
              </v:textbox>
            </v:roundrect>
            <v:roundrect id="_s1398" o:spid="_x0000_s1398" style="position:absolute;left:6774;top:9716;width:2880;height:720;v-text-anchor:middle" arcsize="10923f" o:dgmlayout="0" o:dgmnodekind="0" fillcolor="#bbe0e3">
              <v:textbox style="mso-next-textbox:#_s1398">
                <w:txbxContent>
                  <w:p w:rsidR="00F44558" w:rsidRPr="00E02555" w:rsidRDefault="00F44558" w:rsidP="000001CD">
                    <w:pPr>
                      <w:jc w:val="center"/>
                      <w:rPr>
                        <w:b/>
                      </w:rPr>
                    </w:pPr>
                    <w:r w:rsidRPr="00E02555">
                      <w:rPr>
                        <w:b/>
                      </w:rPr>
                      <w:t>In-house Tests</w:t>
                    </w:r>
                  </w:p>
                </w:txbxContent>
              </v:textbox>
            </v:roundrect>
            <v:roundrect id="_s1399" o:spid="_x0000_s1399" style="position:absolute;left:1554;top:11156;width:1620;height:720;v-text-anchor:middle" arcsize="10923f" o:dgmlayout="2" o:dgmnodekind="0" fillcolor="#bbe0e3">
              <v:textbox style="mso-next-textbox:#_s1399">
                <w:txbxContent>
                  <w:p w:rsidR="00F44558" w:rsidRPr="00E02555" w:rsidRDefault="00F44558" w:rsidP="000001CD">
                    <w:pPr>
                      <w:jc w:val="center"/>
                      <w:rPr>
                        <w:b/>
                      </w:rPr>
                    </w:pPr>
                    <w:r w:rsidRPr="00E02555">
                      <w:rPr>
                        <w:b/>
                      </w:rPr>
                      <w:t>Qualitativ</w:t>
                    </w:r>
                  </w:p>
                </w:txbxContent>
              </v:textbox>
            </v:roundrect>
            <v:roundrect id="_s1400" o:spid="_x0000_s1400" style="position:absolute;left:3894;top:11156;width:1440;height:720;v-text-anchor:middle" arcsize="10923f" o:dgmlayout="2" o:dgmnodekind="0" fillcolor="#bbe0e3">
              <v:textbox style="mso-next-textbox:#_s1400">
                <w:txbxContent>
                  <w:p w:rsidR="00F44558" w:rsidRPr="00E02555" w:rsidRDefault="00F44558" w:rsidP="000001CD">
                    <w:pPr>
                      <w:jc w:val="center"/>
                      <w:rPr>
                        <w:b/>
                      </w:rPr>
                    </w:pPr>
                    <w:r w:rsidRPr="00E02555">
                      <w:rPr>
                        <w:b/>
                      </w:rPr>
                      <w:t>Quantitativ</w:t>
                    </w:r>
                  </w:p>
                </w:txbxContent>
              </v:textbox>
            </v:roundrect>
            <v:roundrect id="_s1401" o:spid="_x0000_s1401" style="position:absolute;left:5874;top:11156;width:1620;height:720;v-text-anchor:middle" arcsize="10923f" o:dgmlayout="2" o:dgmnodekind="0" fillcolor="#bbe0e3">
              <v:textbox style="mso-next-textbox:#_s1401">
                <w:txbxContent>
                  <w:p w:rsidR="00F44558" w:rsidRPr="00E02555" w:rsidRDefault="00F44558" w:rsidP="000001CD">
                    <w:pPr>
                      <w:jc w:val="center"/>
                      <w:rPr>
                        <w:b/>
                      </w:rPr>
                    </w:pPr>
                    <w:r w:rsidRPr="00E02555">
                      <w:rPr>
                        <w:b/>
                      </w:rPr>
                      <w:t>Qualitativ</w:t>
                    </w:r>
                  </w:p>
                </w:txbxContent>
              </v:textbox>
            </v:roundrect>
            <v:roundrect id="_s1402" o:spid="_x0000_s1402" style="position:absolute;left:8574;top:11156;width:1620;height:720;v-text-anchor:middle" arcsize="10923f" o:dgmlayout="2" o:dgmnodekind="0" fillcolor="#bbe0e3">
              <v:textbox style="mso-next-textbox:#_s1402">
                <w:txbxContent>
                  <w:p w:rsidR="00F44558" w:rsidRPr="00E02555" w:rsidRDefault="00F44558" w:rsidP="000001CD">
                    <w:pPr>
                      <w:jc w:val="center"/>
                      <w:rPr>
                        <w:b/>
                      </w:rPr>
                    </w:pPr>
                    <w:r w:rsidRPr="00E02555">
                      <w:rPr>
                        <w:b/>
                      </w:rPr>
                      <w:t>Quantitativ</w:t>
                    </w:r>
                  </w:p>
                </w:txbxContent>
              </v:textbox>
            </v:roundrect>
            <v:roundrect id="_s1403" o:spid="_x0000_s1403" style="position:absolute;left:1554;top:12596;width:3780;height:720;v-text-anchor:middle" arcsize="9557f" o:dgmlayout="2" o:dgmnodekind="0" fillcolor="#f8f8f8">
              <v:textbox style="mso-next-textbox:#_s1403">
                <w:txbxContent>
                  <w:p w:rsidR="00F44558" w:rsidRDefault="00F44558" w:rsidP="000001CD">
                    <w:pPr>
                      <w:jc w:val="center"/>
                    </w:pPr>
                    <w:r>
                      <w:t xml:space="preserve">Verifizierung </w:t>
                    </w:r>
                  </w:p>
                </w:txbxContent>
              </v:textbox>
            </v:roundrect>
            <v:roundrect id="_s1404" o:spid="_x0000_s1404" style="position:absolute;left:5874;top:12596;width:4320;height:1620;v-text-anchor:middle" arcsize="10923f" o:dgmlayout="2" o:dgmnodekind="0" fillcolor="#f8f8f8">
              <v:fill opacity="55706f"/>
              <v:textbox style="mso-next-textbox:#_s1404">
                <w:txbxContent>
                  <w:p w:rsidR="00F44558" w:rsidRDefault="00F44558" w:rsidP="000001CD">
                    <w:pPr>
                      <w:spacing w:before="60"/>
                      <w:jc w:val="center"/>
                    </w:pPr>
                    <w:r>
                      <w:t>Validierung</w:t>
                    </w:r>
                    <w:r>
                      <w:br/>
                      <w:t xml:space="preserve">- bei Methoden, die </w:t>
                    </w:r>
                    <w:r>
                      <w:rPr>
                        <w:rFonts w:cs="Arial"/>
                        <w:color w:val="000000"/>
                      </w:rPr>
                      <w:t>auf der Basis externer wissenschaftlicher Arbeiten etabliert wurden</w:t>
                    </w:r>
                    <w:r>
                      <w:t>, kann der Umfang der Validierung ggf. reduziert werden</w:t>
                    </w:r>
                  </w:p>
                </w:txbxContent>
              </v:textbox>
            </v:roundrect>
            <v:shapetype id="_x0000_t33" coordsize="21600,21600" o:spt="33" o:oned="t" path="m,l21600,r,21600e" filled="f">
              <v:stroke joinstyle="miter"/>
              <v:path arrowok="t" fillok="f" o:connecttype="none"/>
              <o:lock v:ext="edit" shapetype="t"/>
            </v:shapetype>
            <v:shape id="_x0000_s1405" type="#_x0000_t33" style="position:absolute;left:3354;top:11876;width:1260;height:540;flip:y" o:connectortype="elbow" adj="-53194,536920,-53194" strokeweight="2.25pt"/>
            <v:shape id="_x0000_s1406" type="#_x0000_t33" style="position:absolute;left:8034;top:11876;width:1260;height:540;flip:y" o:connectortype="elbow" adj="-53246,519440,-53246" strokeweight="2.25pt"/>
            <w10:wrap type="none"/>
            <w10:anchorlock/>
          </v:group>
        </w:pict>
      </w:r>
    </w:p>
    <w:p w:rsidR="001F698F" w:rsidRDefault="001F698F" w:rsidP="008411FF">
      <w:pPr>
        <w:spacing w:before="80" w:line="300" w:lineRule="exact"/>
        <w:ind w:left="1391" w:right="-709" w:hanging="1391"/>
        <w:jc w:val="both"/>
        <w:rPr>
          <w:b/>
          <w:color w:val="000000"/>
        </w:rPr>
      </w:pPr>
    </w:p>
    <w:p w:rsidR="000001CD" w:rsidRDefault="000001CD" w:rsidP="008411FF">
      <w:pPr>
        <w:spacing w:before="80" w:line="300" w:lineRule="exact"/>
        <w:ind w:left="1391" w:right="-709" w:hanging="1391"/>
        <w:jc w:val="both"/>
        <w:rPr>
          <w:b/>
          <w:color w:val="000000"/>
        </w:rPr>
      </w:pPr>
    </w:p>
    <w:p w:rsidR="00AE0D0F" w:rsidRPr="00506447" w:rsidRDefault="00AE0D0F" w:rsidP="008411FF">
      <w:pPr>
        <w:numPr>
          <w:ilvl w:val="0"/>
          <w:numId w:val="1"/>
        </w:numPr>
        <w:spacing w:before="80" w:line="300" w:lineRule="exact"/>
        <w:ind w:right="-709"/>
        <w:jc w:val="both"/>
        <w:rPr>
          <w:rFonts w:cs="Arial"/>
          <w:b/>
          <w:color w:val="000000"/>
          <w:sz w:val="24"/>
          <w:szCs w:val="24"/>
        </w:rPr>
      </w:pPr>
      <w:r w:rsidRPr="00506447">
        <w:rPr>
          <w:rFonts w:cs="Arial"/>
          <w:b/>
          <w:color w:val="000000"/>
          <w:sz w:val="24"/>
          <w:szCs w:val="24"/>
        </w:rPr>
        <w:t xml:space="preserve">Allgemeine Anmerkungen </w:t>
      </w:r>
    </w:p>
    <w:p w:rsidR="00AE0D0F" w:rsidRPr="00506447" w:rsidRDefault="00AE0D0F" w:rsidP="008411FF">
      <w:pPr>
        <w:spacing w:before="80" w:line="300" w:lineRule="exact"/>
        <w:ind w:right="-709"/>
        <w:jc w:val="both"/>
        <w:rPr>
          <w:color w:val="000000"/>
        </w:rPr>
      </w:pPr>
      <w:r w:rsidRPr="00506447">
        <w:rPr>
          <w:rFonts w:cs="Arial"/>
          <w:color w:val="000000"/>
        </w:rPr>
        <w:t xml:space="preserve">Zur Überprüfung von </w:t>
      </w:r>
      <w:r w:rsidRPr="00506447">
        <w:rPr>
          <w:rFonts w:cs="Arial"/>
          <w:b/>
          <w:color w:val="000000"/>
        </w:rPr>
        <w:t>„CE-Tests“</w:t>
      </w:r>
      <w:r w:rsidRPr="00506447">
        <w:rPr>
          <w:rFonts w:cs="Arial"/>
          <w:color w:val="000000"/>
        </w:rPr>
        <w:t xml:space="preserve"> vor Einsatz in die Routine ist es </w:t>
      </w:r>
      <w:r w:rsidRPr="00506447">
        <w:rPr>
          <w:color w:val="000000"/>
        </w:rPr>
        <w:t xml:space="preserve">ausreichend eine </w:t>
      </w:r>
      <w:r w:rsidRPr="00506447">
        <w:rPr>
          <w:rFonts w:cs="Arial"/>
          <w:b/>
          <w:color w:val="000000"/>
        </w:rPr>
        <w:t xml:space="preserve">Verifizierung </w:t>
      </w:r>
      <w:r w:rsidRPr="00506447">
        <w:rPr>
          <w:color w:val="000000"/>
        </w:rPr>
        <w:t xml:space="preserve">von Seiten des Anwenders durchzuführen. </w:t>
      </w:r>
      <w:r w:rsidRPr="00506447">
        <w:rPr>
          <w:rFonts w:cs="Arial"/>
          <w:color w:val="000000"/>
        </w:rPr>
        <w:t>Hiermit soll sichergestellt werden, dass die Methode vom Anwender beherrscht wird. F</w:t>
      </w:r>
      <w:r w:rsidRPr="00506447">
        <w:rPr>
          <w:color w:val="000000"/>
        </w:rPr>
        <w:t xml:space="preserve">olgende Leistungskenndaten sind zu überprüfen: </w:t>
      </w:r>
    </w:p>
    <w:p w:rsidR="00AE0D0F" w:rsidRPr="00506447" w:rsidRDefault="00AE0D0F" w:rsidP="008411FF">
      <w:pPr>
        <w:numPr>
          <w:ilvl w:val="0"/>
          <w:numId w:val="4"/>
        </w:numPr>
        <w:spacing w:before="80" w:line="300" w:lineRule="exact"/>
        <w:ind w:right="-709"/>
        <w:jc w:val="both"/>
        <w:rPr>
          <w:rFonts w:cs="Arial"/>
          <w:color w:val="000000"/>
        </w:rPr>
      </w:pPr>
      <w:r w:rsidRPr="00506447">
        <w:rPr>
          <w:rFonts w:cs="Arial"/>
          <w:color w:val="000000"/>
        </w:rPr>
        <w:t xml:space="preserve">Richtigkeit und </w:t>
      </w:r>
    </w:p>
    <w:p w:rsidR="00AE0D0F" w:rsidRPr="00506447" w:rsidRDefault="00AE0D0F" w:rsidP="008411FF">
      <w:pPr>
        <w:numPr>
          <w:ilvl w:val="0"/>
          <w:numId w:val="4"/>
        </w:numPr>
        <w:spacing w:before="80" w:line="300" w:lineRule="exact"/>
        <w:ind w:right="-709"/>
        <w:jc w:val="both"/>
        <w:rPr>
          <w:rFonts w:cs="Arial"/>
          <w:color w:val="000000"/>
        </w:rPr>
      </w:pPr>
      <w:r w:rsidRPr="00506447">
        <w:rPr>
          <w:color w:val="000000"/>
        </w:rPr>
        <w:t>Präzision (</w:t>
      </w:r>
      <w:proofErr w:type="spellStart"/>
      <w:r w:rsidRPr="00506447">
        <w:rPr>
          <w:color w:val="000000"/>
        </w:rPr>
        <w:t>Intraassay</w:t>
      </w:r>
      <w:proofErr w:type="spellEnd"/>
      <w:r w:rsidRPr="00506447">
        <w:rPr>
          <w:color w:val="000000"/>
        </w:rPr>
        <w:t xml:space="preserve"> und </w:t>
      </w:r>
      <w:proofErr w:type="spellStart"/>
      <w:r w:rsidRPr="00506447">
        <w:rPr>
          <w:color w:val="000000"/>
        </w:rPr>
        <w:t>Interassay</w:t>
      </w:r>
      <w:proofErr w:type="spellEnd"/>
      <w:r w:rsidRPr="00506447">
        <w:rPr>
          <w:color w:val="000000"/>
        </w:rPr>
        <w:t>)</w:t>
      </w:r>
      <w:r w:rsidRPr="00506447">
        <w:rPr>
          <w:rFonts w:cs="Arial"/>
          <w:color w:val="000000"/>
        </w:rPr>
        <w:t xml:space="preserve"> </w:t>
      </w:r>
    </w:p>
    <w:p w:rsidR="00AE0D0F" w:rsidRPr="00506447" w:rsidRDefault="00AE0D0F" w:rsidP="008411FF">
      <w:pPr>
        <w:spacing w:before="80" w:line="300" w:lineRule="exact"/>
        <w:ind w:right="-709"/>
        <w:jc w:val="both"/>
        <w:rPr>
          <w:rFonts w:cs="Arial"/>
          <w:color w:val="000000"/>
        </w:rPr>
      </w:pPr>
      <w:r w:rsidRPr="00506447">
        <w:rPr>
          <w:rFonts w:cs="Arial"/>
          <w:color w:val="000000"/>
        </w:rPr>
        <w:t>Wird in einzelnen Punkten der Methodendurchführung von der Anleitung des Herstellers abgewichen, so ist dies im Verifizierungsbericht aufzuführen, die Auswirkung dieser Abweichung zu erörtern und durch die Änderung ggf. beeinflusste Leistungskenndaten sind erneut zu ermitteln und zu validieren.</w:t>
      </w:r>
    </w:p>
    <w:p w:rsidR="000001CD" w:rsidRDefault="000001CD">
      <w:pPr>
        <w:spacing w:before="0" w:after="200" w:line="276" w:lineRule="auto"/>
        <w:rPr>
          <w:rFonts w:cs="Arial"/>
          <w:color w:val="000000"/>
        </w:rPr>
      </w:pPr>
      <w:r>
        <w:rPr>
          <w:rFonts w:cs="Arial"/>
          <w:color w:val="000000"/>
        </w:rPr>
        <w:br w:type="page"/>
      </w:r>
    </w:p>
    <w:p w:rsidR="00AE0D0F" w:rsidRPr="00506447" w:rsidRDefault="00AE0D0F" w:rsidP="008411FF">
      <w:pPr>
        <w:spacing w:before="80" w:line="300" w:lineRule="exact"/>
        <w:ind w:right="-709"/>
        <w:jc w:val="both"/>
        <w:rPr>
          <w:rFonts w:cs="Arial"/>
          <w:color w:val="000000"/>
        </w:rPr>
      </w:pPr>
      <w:r w:rsidRPr="00506447">
        <w:rPr>
          <w:rFonts w:cs="Arial"/>
          <w:color w:val="000000"/>
        </w:rPr>
        <w:t xml:space="preserve">Im Rahmen der Validierung von </w:t>
      </w:r>
      <w:r w:rsidRPr="00506447">
        <w:rPr>
          <w:rFonts w:cs="Arial"/>
          <w:b/>
          <w:color w:val="000000"/>
        </w:rPr>
        <w:t>„In-house Tests“</w:t>
      </w:r>
      <w:r w:rsidRPr="00506447">
        <w:rPr>
          <w:rFonts w:cs="Arial"/>
          <w:color w:val="000000"/>
        </w:rPr>
        <w:t xml:space="preserve"> ist ein ausführlicher Validierungsplan, der das Vorgehen sowie die Akzeptanzkriterien beschreibt</w:t>
      </w:r>
      <w:r>
        <w:rPr>
          <w:rFonts w:cs="Arial"/>
          <w:color w:val="000000"/>
        </w:rPr>
        <w:t>,</w:t>
      </w:r>
      <w:r w:rsidRPr="00506447">
        <w:rPr>
          <w:rFonts w:cs="Arial"/>
          <w:color w:val="000000"/>
        </w:rPr>
        <w:t xml:space="preserve"> zu erstellen. Z</w:t>
      </w:r>
      <w:r w:rsidRPr="00506447">
        <w:rPr>
          <w:color w:val="000000"/>
        </w:rPr>
        <w:t>u überprüfen</w:t>
      </w:r>
      <w:r w:rsidRPr="00506447">
        <w:rPr>
          <w:rFonts w:cs="Arial"/>
          <w:color w:val="000000"/>
        </w:rPr>
        <w:t xml:space="preserve"> sind:</w:t>
      </w:r>
    </w:p>
    <w:p w:rsidR="00AE0D0F" w:rsidRPr="00506447" w:rsidRDefault="00AE0D0F" w:rsidP="008411FF">
      <w:pPr>
        <w:numPr>
          <w:ilvl w:val="0"/>
          <w:numId w:val="2"/>
        </w:numPr>
        <w:spacing w:before="80" w:line="300" w:lineRule="exact"/>
        <w:ind w:right="-709"/>
        <w:jc w:val="both"/>
        <w:rPr>
          <w:rFonts w:cs="Arial"/>
          <w:color w:val="000000"/>
        </w:rPr>
      </w:pPr>
      <w:r w:rsidRPr="00506447">
        <w:rPr>
          <w:color w:val="000000"/>
        </w:rPr>
        <w:t>Präzision (</w:t>
      </w:r>
      <w:proofErr w:type="spellStart"/>
      <w:r w:rsidRPr="00506447">
        <w:rPr>
          <w:color w:val="000000"/>
        </w:rPr>
        <w:t>Intraassay</w:t>
      </w:r>
      <w:proofErr w:type="spellEnd"/>
      <w:r w:rsidRPr="00506447">
        <w:rPr>
          <w:color w:val="000000"/>
        </w:rPr>
        <w:t xml:space="preserve"> und </w:t>
      </w:r>
      <w:proofErr w:type="spellStart"/>
      <w:r w:rsidRPr="00506447">
        <w:rPr>
          <w:color w:val="000000"/>
        </w:rPr>
        <w:t>Interassay</w:t>
      </w:r>
      <w:proofErr w:type="spellEnd"/>
      <w:r w:rsidRPr="00506447">
        <w:rPr>
          <w:color w:val="000000"/>
        </w:rPr>
        <w:t>)</w:t>
      </w:r>
    </w:p>
    <w:p w:rsidR="00AE0D0F" w:rsidRPr="00506447" w:rsidRDefault="00AE0D0F" w:rsidP="008411FF">
      <w:pPr>
        <w:numPr>
          <w:ilvl w:val="0"/>
          <w:numId w:val="2"/>
        </w:numPr>
        <w:spacing w:before="80" w:line="300" w:lineRule="exact"/>
        <w:ind w:right="-709"/>
        <w:jc w:val="both"/>
        <w:rPr>
          <w:rFonts w:cs="Arial"/>
          <w:color w:val="000000"/>
        </w:rPr>
      </w:pPr>
      <w:r w:rsidRPr="00506447">
        <w:rPr>
          <w:color w:val="000000"/>
        </w:rPr>
        <w:t>Richtigkeit</w:t>
      </w:r>
    </w:p>
    <w:p w:rsidR="00AE0D0F" w:rsidRPr="00506447" w:rsidRDefault="00AE0D0F" w:rsidP="008411FF">
      <w:pPr>
        <w:numPr>
          <w:ilvl w:val="0"/>
          <w:numId w:val="2"/>
        </w:numPr>
        <w:spacing w:before="80" w:line="300" w:lineRule="exact"/>
        <w:ind w:right="-709"/>
        <w:jc w:val="both"/>
        <w:rPr>
          <w:rFonts w:cs="Arial"/>
          <w:color w:val="000000"/>
        </w:rPr>
      </w:pPr>
      <w:r w:rsidRPr="00506447">
        <w:rPr>
          <w:color w:val="000000"/>
        </w:rPr>
        <w:t>Linearität (quantitative Testsysteme) bzw. die Nachweisgrenze (qualitative Tests)</w:t>
      </w:r>
    </w:p>
    <w:p w:rsidR="00AE0D0F" w:rsidRPr="00ED798E" w:rsidRDefault="00AE0D0F" w:rsidP="008411FF">
      <w:pPr>
        <w:numPr>
          <w:ilvl w:val="0"/>
          <w:numId w:val="2"/>
        </w:numPr>
        <w:spacing w:before="80" w:line="300" w:lineRule="exact"/>
        <w:ind w:right="-709"/>
        <w:jc w:val="both"/>
        <w:rPr>
          <w:rFonts w:cs="Arial"/>
          <w:color w:val="000000"/>
        </w:rPr>
      </w:pPr>
      <w:r w:rsidRPr="00506447">
        <w:rPr>
          <w:color w:val="000000"/>
        </w:rPr>
        <w:t xml:space="preserve">Spezifität </w:t>
      </w:r>
    </w:p>
    <w:p w:rsidR="00AE0D0F" w:rsidRPr="00506447" w:rsidRDefault="00AE0D0F" w:rsidP="008411FF">
      <w:pPr>
        <w:numPr>
          <w:ilvl w:val="0"/>
          <w:numId w:val="2"/>
        </w:numPr>
        <w:spacing w:before="80" w:line="300" w:lineRule="exact"/>
        <w:ind w:right="-709"/>
        <w:jc w:val="both"/>
        <w:rPr>
          <w:rFonts w:cs="Arial"/>
          <w:color w:val="000000"/>
        </w:rPr>
      </w:pPr>
      <w:r>
        <w:rPr>
          <w:color w:val="000000"/>
        </w:rPr>
        <w:t>Sensitivität</w:t>
      </w:r>
    </w:p>
    <w:p w:rsidR="00AE0D0F" w:rsidRPr="006F3A05" w:rsidRDefault="00AE0D0F" w:rsidP="006F3A05">
      <w:pPr>
        <w:spacing w:before="80" w:line="300" w:lineRule="exact"/>
        <w:ind w:right="-709"/>
        <w:jc w:val="both"/>
        <w:rPr>
          <w:rFonts w:cs="Arial"/>
        </w:rPr>
      </w:pPr>
      <w:r w:rsidRPr="006F3A05">
        <w:rPr>
          <w:rFonts w:cs="Arial"/>
        </w:rPr>
        <w:t>Bei der Bestimmung der Reproduzierbarkeit von „negativen“ Proben ist eine statistische Auswertung der „negativen“ absoluten Messwerte (z.B. S/CO-Werte) nicht sinnvoll – es ist lediglich das qualitative Ergebnis und die Wiederholgenauigkeit zu beurteilen.</w:t>
      </w:r>
    </w:p>
    <w:p w:rsidR="00AE0D0F" w:rsidRPr="006F3A05" w:rsidRDefault="00AE0D0F" w:rsidP="006F3A05">
      <w:pPr>
        <w:spacing w:before="80" w:line="300" w:lineRule="exact"/>
        <w:ind w:right="-709"/>
        <w:jc w:val="both"/>
        <w:rPr>
          <w:rFonts w:cs="Arial"/>
        </w:rPr>
      </w:pPr>
      <w:r w:rsidRPr="006F3A05">
        <w:rPr>
          <w:rFonts w:cs="Arial"/>
        </w:rPr>
        <w:t xml:space="preserve">Gleichzeitig ist es empfehlenswert bei allen Tests im Rahmen der Routineanwendung, </w:t>
      </w:r>
      <w:r w:rsidRPr="006F3A05">
        <w:t>quantitativ definierte (soweit möglich und sinnvoll) interne Run Controls (IRC)</w:t>
      </w:r>
      <w:r w:rsidRPr="006F3A05">
        <w:rPr>
          <w:rFonts w:cs="Arial"/>
        </w:rPr>
        <w:t xml:space="preserve"> mitzuführen, um die</w:t>
      </w:r>
      <w:r w:rsidRPr="006F3A05">
        <w:t xml:space="preserve"> </w:t>
      </w:r>
      <w:r w:rsidRPr="006F3A05">
        <w:rPr>
          <w:i/>
        </w:rPr>
        <w:t>Robustheit</w:t>
      </w:r>
      <w:r w:rsidRPr="006F3A05">
        <w:t xml:space="preserve"> des Verfahrens und die </w:t>
      </w:r>
      <w:r w:rsidRPr="006F3A05">
        <w:rPr>
          <w:i/>
        </w:rPr>
        <w:t>Reproduzierbarkeit</w:t>
      </w:r>
      <w:r w:rsidRPr="006F3A05">
        <w:t xml:space="preserve"> von Messergebnissen zu überwachen. </w:t>
      </w:r>
      <w:r w:rsidR="006F3A05" w:rsidRPr="006F3A05">
        <w:t>Solche Testkit-unabhängigen IRC sind</w:t>
      </w:r>
      <w:r w:rsidRPr="006F3A05">
        <w:t xml:space="preserve"> insbesondere bei Chargenwechseln sinnvoll und erforderlich. Als IRC können sowohl Referenzmaterial als auch andere Proben mit definierten Sollwerten oder Sollwertbereichen fungieren.</w:t>
      </w:r>
    </w:p>
    <w:p w:rsidR="009F5508" w:rsidRDefault="00AE0D0F" w:rsidP="009F5508">
      <w:pPr>
        <w:spacing w:before="80" w:line="300" w:lineRule="exact"/>
        <w:ind w:right="-709"/>
        <w:jc w:val="both"/>
        <w:rPr>
          <w:rFonts w:cs="Arial"/>
          <w:color w:val="000000"/>
        </w:rPr>
      </w:pPr>
      <w:r w:rsidRPr="00506447">
        <w:rPr>
          <w:rFonts w:cs="Arial"/>
          <w:color w:val="000000"/>
        </w:rPr>
        <w:t>Eine orientierende Zusammenfassung der jeweiligen Anforderungen ist in den Tabellen 1-3</w:t>
      </w:r>
      <w:r>
        <w:rPr>
          <w:rFonts w:cs="Arial"/>
          <w:color w:val="000000"/>
        </w:rPr>
        <w:t xml:space="preserve"> </w:t>
      </w:r>
      <w:r w:rsidRPr="00506447">
        <w:rPr>
          <w:rFonts w:cs="Arial"/>
          <w:color w:val="000000"/>
        </w:rPr>
        <w:t>aufgeführt.</w:t>
      </w:r>
      <w:r w:rsidRPr="00AE0D0F">
        <w:rPr>
          <w:rFonts w:cs="Arial"/>
          <w:color w:val="000000"/>
        </w:rPr>
        <w:t xml:space="preserve"> </w:t>
      </w:r>
    </w:p>
    <w:p w:rsidR="009F5508" w:rsidRPr="009F5508" w:rsidRDefault="009F5508" w:rsidP="009F5508">
      <w:pPr>
        <w:spacing w:before="80" w:line="300" w:lineRule="exact"/>
        <w:ind w:right="-709"/>
        <w:jc w:val="both"/>
        <w:rPr>
          <w:rFonts w:cs="Arial"/>
          <w:color w:val="000000"/>
        </w:rPr>
      </w:pPr>
      <w:r w:rsidRPr="009F5508">
        <w:rPr>
          <w:rFonts w:cs="Arial"/>
          <w:color w:val="000000"/>
        </w:rPr>
        <w:t>Bei auftretenden Mängeln bezüglich der validierten / verifizierten Parameter muss der Laborleiter entscheiden, ob die Erprobung abgebrochen oder nach methodischen Verbesserungen erneut gestartet oder nach (begründeter) Erweiterung der Grenzen fortgesetzt werden soll.</w:t>
      </w:r>
    </w:p>
    <w:p w:rsidR="009F5508" w:rsidRPr="00506447" w:rsidRDefault="009F5508" w:rsidP="009F5508">
      <w:pPr>
        <w:spacing w:before="80" w:line="300" w:lineRule="exact"/>
        <w:ind w:right="-709"/>
        <w:jc w:val="both"/>
        <w:rPr>
          <w:rFonts w:cs="Arial"/>
          <w:color w:val="000000"/>
        </w:rPr>
      </w:pPr>
      <w:r w:rsidRPr="00506447">
        <w:rPr>
          <w:rFonts w:cs="Arial"/>
          <w:color w:val="000000"/>
        </w:rPr>
        <w:t xml:space="preserve">Sowohl für „CE-Tests“ als auch für „In-house-Tests“ gilt, dass im Falle der Abweichung von den Vorgaben dieser VA bei der Validierung / Verifizierung dies stets zu begründen ist. Der </w:t>
      </w:r>
      <w:r>
        <w:rPr>
          <w:rFonts w:cs="Arial"/>
          <w:color w:val="000000"/>
        </w:rPr>
        <w:t>Laborl</w:t>
      </w:r>
      <w:r w:rsidRPr="00506447">
        <w:rPr>
          <w:rFonts w:cs="Arial"/>
          <w:color w:val="000000"/>
        </w:rPr>
        <w:t xml:space="preserve">eiter legt dann das Verfahren fest und begründet dies schriftlich anhand verfügbarer Literatur oder offensichtlicher / logischer Schlussfolgerungen. </w:t>
      </w:r>
      <w:r w:rsidRPr="00506447">
        <w:rPr>
          <w:rFonts w:cs="Arial"/>
          <w:color w:val="000000"/>
        </w:rPr>
        <w:tab/>
      </w:r>
      <w:r w:rsidRPr="00506447">
        <w:rPr>
          <w:rFonts w:cs="Arial"/>
          <w:color w:val="000000"/>
        </w:rPr>
        <w:br/>
        <w:t xml:space="preserve">Entsprechende Gründe für eine solche Abweichung können u.a. sein: </w:t>
      </w:r>
    </w:p>
    <w:p w:rsidR="009F5508" w:rsidRPr="00506447" w:rsidRDefault="009F5508" w:rsidP="009F5508">
      <w:pPr>
        <w:numPr>
          <w:ilvl w:val="0"/>
          <w:numId w:val="3"/>
        </w:numPr>
        <w:spacing w:before="80" w:line="300" w:lineRule="exact"/>
        <w:ind w:right="-1"/>
        <w:jc w:val="both"/>
        <w:rPr>
          <w:rFonts w:cs="Arial"/>
          <w:color w:val="000000"/>
        </w:rPr>
      </w:pPr>
      <w:r w:rsidRPr="00506447">
        <w:rPr>
          <w:rFonts w:cs="Arial"/>
          <w:color w:val="000000"/>
        </w:rPr>
        <w:t>Kontrollproben nur schwer erhältlich (z.B. anti-HDV-</w:t>
      </w:r>
      <w:proofErr w:type="spellStart"/>
      <w:r w:rsidRPr="00506447">
        <w:rPr>
          <w:rFonts w:cs="Arial"/>
          <w:color w:val="000000"/>
        </w:rPr>
        <w:t>IgM</w:t>
      </w:r>
      <w:proofErr w:type="spellEnd"/>
      <w:r w:rsidRPr="00506447">
        <w:rPr>
          <w:rFonts w:cs="Arial"/>
          <w:color w:val="000000"/>
        </w:rPr>
        <w:t>),</w:t>
      </w:r>
    </w:p>
    <w:p w:rsidR="009F5508" w:rsidRDefault="009F5508" w:rsidP="000001CD">
      <w:pPr>
        <w:numPr>
          <w:ilvl w:val="0"/>
          <w:numId w:val="3"/>
        </w:numPr>
        <w:spacing w:before="80" w:line="300" w:lineRule="exact"/>
        <w:ind w:right="-709"/>
        <w:jc w:val="both"/>
        <w:rPr>
          <w:rFonts w:cs="Arial"/>
          <w:color w:val="000000"/>
        </w:rPr>
      </w:pPr>
      <w:r w:rsidRPr="009F5508">
        <w:rPr>
          <w:rFonts w:cs="Arial"/>
          <w:color w:val="000000"/>
        </w:rPr>
        <w:t xml:space="preserve">begrenzte Bedeutung des Parameters (Umfang der Prüfung daher wirtschaftlich nicht vertretbar), </w:t>
      </w:r>
    </w:p>
    <w:p w:rsidR="00AE0D0F" w:rsidRPr="009F5508" w:rsidRDefault="00AE0D0F" w:rsidP="000001CD">
      <w:pPr>
        <w:numPr>
          <w:ilvl w:val="0"/>
          <w:numId w:val="3"/>
        </w:numPr>
        <w:spacing w:before="80" w:line="300" w:lineRule="exact"/>
        <w:ind w:right="-709"/>
        <w:jc w:val="both"/>
        <w:rPr>
          <w:rFonts w:cs="Arial"/>
          <w:color w:val="000000"/>
        </w:rPr>
      </w:pPr>
      <w:r w:rsidRPr="009F5508">
        <w:rPr>
          <w:rFonts w:cs="Arial"/>
          <w:color w:val="000000"/>
        </w:rPr>
        <w:t>Methodenwechsel: Wurde der Parameter vorher bereits mit einer anderen Methode oder Test durchgeführt, ist dem direkten Vergleich der Tests durch Paralleltestung von Patientenproben der Vorrang zu geben. In diesem Fall kann ein eingeschränkter Validierungsumfang definiert werden.</w:t>
      </w:r>
    </w:p>
    <w:p w:rsidR="00AE0D0F" w:rsidRDefault="00AE0D0F" w:rsidP="008411FF">
      <w:pPr>
        <w:spacing w:before="80" w:line="300" w:lineRule="exact"/>
        <w:ind w:right="-709"/>
        <w:jc w:val="both"/>
        <w:rPr>
          <w:b/>
          <w:color w:val="000000"/>
        </w:rPr>
      </w:pPr>
      <w:r w:rsidRPr="00506447">
        <w:rPr>
          <w:rFonts w:cs="Arial"/>
          <w:color w:val="000000"/>
        </w:rPr>
        <w:t xml:space="preserve">Ferner gilt sowohl für „CE-Tests“ als auch für „In-house-Tests“, dass </w:t>
      </w:r>
      <w:r w:rsidR="00302432" w:rsidRPr="00FF46D0">
        <w:rPr>
          <w:rFonts w:cs="Arial"/>
          <w:highlight w:val="lightGray"/>
        </w:rPr>
        <w:t>bei serologischen und Zellkultur-basierten Testsystemen</w:t>
      </w:r>
      <w:r w:rsidR="00302432" w:rsidRPr="00FF46D0">
        <w:rPr>
          <w:rFonts w:cs="Arial"/>
        </w:rPr>
        <w:t xml:space="preserve"> </w:t>
      </w:r>
      <w:r w:rsidRPr="00FF46D0">
        <w:rPr>
          <w:rFonts w:cs="Arial"/>
        </w:rPr>
        <w:t>g</w:t>
      </w:r>
      <w:r w:rsidRPr="00FF46D0">
        <w:t>rundsätzlich alle (quantitativen) Ergebnisse</w:t>
      </w:r>
      <w:r w:rsidRPr="00506447">
        <w:rPr>
          <w:color w:val="000000"/>
        </w:rPr>
        <w:t xml:space="preserve">, die im Rahmen der Methodenvalidierung / -verifizierung ermittelt werden, die </w:t>
      </w:r>
      <w:proofErr w:type="spellStart"/>
      <w:r w:rsidRPr="00506447">
        <w:rPr>
          <w:b/>
          <w:color w:val="000000"/>
        </w:rPr>
        <w:t>Interassay</w:t>
      </w:r>
      <w:proofErr w:type="spellEnd"/>
      <w:r w:rsidRPr="00506447">
        <w:rPr>
          <w:b/>
          <w:color w:val="000000"/>
        </w:rPr>
        <w:t xml:space="preserve">-Präzision einen VK von </w:t>
      </w:r>
      <w:r w:rsidRPr="00506447">
        <w:rPr>
          <w:b/>
          <w:color w:val="000000"/>
        </w:rPr>
        <w:sym w:font="Symbol" w:char="F0A3"/>
      </w:r>
      <w:r w:rsidRPr="00506447">
        <w:rPr>
          <w:b/>
          <w:color w:val="000000"/>
        </w:rPr>
        <w:t xml:space="preserve"> 50 % aufweisen und die </w:t>
      </w:r>
      <w:proofErr w:type="spellStart"/>
      <w:r w:rsidRPr="00506447">
        <w:rPr>
          <w:b/>
          <w:color w:val="000000"/>
        </w:rPr>
        <w:t>Intraassay</w:t>
      </w:r>
      <w:proofErr w:type="spellEnd"/>
      <w:r w:rsidRPr="00506447">
        <w:rPr>
          <w:b/>
          <w:color w:val="000000"/>
        </w:rPr>
        <w:t xml:space="preserve">-Präzision von 15-30% nicht überschreiten sollte. </w:t>
      </w:r>
    </w:p>
    <w:p w:rsidR="00822E01" w:rsidRPr="00734CA5" w:rsidRDefault="00822E01" w:rsidP="00822E01">
      <w:pPr>
        <w:spacing w:before="0" w:after="120" w:line="300" w:lineRule="exact"/>
        <w:ind w:right="-709"/>
        <w:jc w:val="both"/>
        <w:rPr>
          <w:rFonts w:cs="Arial"/>
        </w:rPr>
      </w:pPr>
      <w:r w:rsidRPr="00734CA5">
        <w:rPr>
          <w:rFonts w:cs="Arial"/>
          <w:highlight w:val="lightGray"/>
        </w:rPr>
        <w:t>Bei semiquantitativen und qualitativen „CE-Tests“</w:t>
      </w:r>
      <w:r w:rsidR="005213B6" w:rsidRPr="00734CA5">
        <w:rPr>
          <w:rFonts w:cs="Arial"/>
          <w:highlight w:val="lightGray"/>
        </w:rPr>
        <w:t>,</w:t>
      </w:r>
      <w:r w:rsidRPr="00734CA5">
        <w:rPr>
          <w:rFonts w:cs="Arial"/>
          <w:highlight w:val="lightGray"/>
        </w:rPr>
        <w:t xml:space="preserve"> bei denen ein Ergebnis innerhalb bestimmter Werteklassen ermittelt wird (z.B. </w:t>
      </w:r>
      <w:proofErr w:type="spellStart"/>
      <w:r w:rsidRPr="00734CA5">
        <w:rPr>
          <w:rFonts w:cs="Arial"/>
          <w:highlight w:val="lightGray"/>
        </w:rPr>
        <w:t>Titerstufen</w:t>
      </w:r>
      <w:proofErr w:type="spellEnd"/>
      <w:r w:rsidRPr="00734CA5">
        <w:rPr>
          <w:rFonts w:cs="Arial"/>
          <w:highlight w:val="lightGray"/>
        </w:rPr>
        <w:t xml:space="preserve">, negativ / positiv), sollten bei rein qualitativen Tests die Ergebnisse im Regelfall deckungsgleich sein, während bei semiquantitativen Tests, deren Werte als „Titer“ angegeben werden, Abweichungen von ± einer </w:t>
      </w:r>
      <w:proofErr w:type="spellStart"/>
      <w:r w:rsidRPr="00734CA5">
        <w:rPr>
          <w:rFonts w:cs="Arial"/>
          <w:highlight w:val="lightGray"/>
        </w:rPr>
        <w:t>Titerstufe</w:t>
      </w:r>
      <w:proofErr w:type="spellEnd"/>
      <w:r w:rsidRPr="00734CA5">
        <w:rPr>
          <w:rFonts w:cs="Arial"/>
          <w:highlight w:val="lightGray"/>
        </w:rPr>
        <w:t xml:space="preserve"> akzeptiert werden können. Bei Diskrepanzen sind diese durch den Laborleiter zu bewerten.</w:t>
      </w:r>
    </w:p>
    <w:p w:rsidR="00AE0D0F" w:rsidRDefault="00AE0D0F" w:rsidP="008411FF">
      <w:pPr>
        <w:spacing w:before="80" w:line="300" w:lineRule="exact"/>
        <w:ind w:right="-709"/>
        <w:jc w:val="both"/>
        <w:rPr>
          <w:rFonts w:cs="Arial"/>
          <w:color w:val="000000"/>
        </w:rPr>
      </w:pPr>
      <w:r w:rsidRPr="009809E1">
        <w:rPr>
          <w:rFonts w:cs="Arial"/>
          <w:color w:val="000000"/>
        </w:rPr>
        <w:t xml:space="preserve">Sofern vorhanden und möglich, sollten bei quantitativen IVDs internationale Standards </w:t>
      </w:r>
      <w:r>
        <w:rPr>
          <w:rFonts w:cs="Arial"/>
          <w:color w:val="000000"/>
        </w:rPr>
        <w:t xml:space="preserve">und / </w:t>
      </w:r>
      <w:r w:rsidRPr="009809E1">
        <w:rPr>
          <w:rFonts w:cs="Arial"/>
          <w:color w:val="000000"/>
        </w:rPr>
        <w:t>oder Referenzmaterialien mitgeführt werden</w:t>
      </w:r>
      <w:r>
        <w:rPr>
          <w:rFonts w:cs="Arial"/>
          <w:color w:val="000000"/>
        </w:rPr>
        <w:t>.</w:t>
      </w:r>
      <w:r w:rsidRPr="009809E1">
        <w:rPr>
          <w:rFonts w:cs="Arial"/>
          <w:color w:val="000000"/>
        </w:rPr>
        <w:t xml:space="preserve"> </w:t>
      </w:r>
    </w:p>
    <w:p w:rsidR="00822E01" w:rsidRPr="00734CA5" w:rsidRDefault="00822E01" w:rsidP="008411FF">
      <w:pPr>
        <w:spacing w:before="80" w:line="300" w:lineRule="exact"/>
        <w:ind w:right="-709"/>
        <w:jc w:val="both"/>
        <w:rPr>
          <w:rFonts w:cs="Arial"/>
        </w:rPr>
      </w:pPr>
      <w:r w:rsidRPr="00734CA5">
        <w:rPr>
          <w:rFonts w:cs="Arial"/>
          <w:highlight w:val="lightGray"/>
        </w:rPr>
        <w:t>Bei (</w:t>
      </w:r>
      <w:proofErr w:type="spellStart"/>
      <w:r w:rsidRPr="00734CA5">
        <w:rPr>
          <w:rFonts w:cs="Arial"/>
          <w:highlight w:val="lightGray"/>
        </w:rPr>
        <w:t>semi</w:t>
      </w:r>
      <w:proofErr w:type="spellEnd"/>
      <w:r w:rsidRPr="00734CA5">
        <w:rPr>
          <w:rFonts w:cs="Arial"/>
          <w:highlight w:val="lightGray"/>
        </w:rPr>
        <w:t xml:space="preserve">)quantitativen molekularbiologischen Testsystemen sollte die </w:t>
      </w:r>
      <w:proofErr w:type="spellStart"/>
      <w:r w:rsidRPr="00734CA5">
        <w:rPr>
          <w:rFonts w:cs="Arial"/>
          <w:highlight w:val="lightGray"/>
        </w:rPr>
        <w:t>Interassay</w:t>
      </w:r>
      <w:proofErr w:type="spellEnd"/>
      <w:r w:rsidRPr="00734CA5">
        <w:rPr>
          <w:rFonts w:cs="Arial"/>
          <w:highlight w:val="lightGray"/>
        </w:rPr>
        <w:t xml:space="preserve">-Präzision </w:t>
      </w:r>
      <w:r w:rsidR="00082D7C" w:rsidRPr="00734CA5">
        <w:rPr>
          <w:rFonts w:cs="Arial"/>
          <w:highlight w:val="lightGray"/>
        </w:rPr>
        <w:t xml:space="preserve">± </w:t>
      </w:r>
      <w:r w:rsidRPr="00734CA5">
        <w:rPr>
          <w:rFonts w:cs="Arial"/>
          <w:highlight w:val="lightGray"/>
        </w:rPr>
        <w:t>1 log</w:t>
      </w:r>
      <w:r w:rsidR="00674E0C" w:rsidRPr="00734CA5">
        <w:rPr>
          <w:rFonts w:cs="Arial"/>
          <w:highlight w:val="lightGray"/>
          <w:vertAlign w:val="subscript"/>
        </w:rPr>
        <w:t>10</w:t>
      </w:r>
      <w:r w:rsidRPr="00734CA5">
        <w:rPr>
          <w:rFonts w:cs="Arial"/>
          <w:highlight w:val="lightGray"/>
        </w:rPr>
        <w:t xml:space="preserve"> (oder 3,3 CT</w:t>
      </w:r>
      <w:r w:rsidR="00674E0C" w:rsidRPr="00734CA5">
        <w:rPr>
          <w:rFonts w:cs="Arial"/>
          <w:highlight w:val="lightGray"/>
        </w:rPr>
        <w:t xml:space="preserve">/CP/CQ) und die </w:t>
      </w:r>
      <w:proofErr w:type="spellStart"/>
      <w:r w:rsidR="00674E0C" w:rsidRPr="00734CA5">
        <w:rPr>
          <w:rFonts w:cs="Arial"/>
          <w:highlight w:val="lightGray"/>
        </w:rPr>
        <w:t>Intraassay</w:t>
      </w:r>
      <w:proofErr w:type="spellEnd"/>
      <w:r w:rsidR="00674E0C" w:rsidRPr="00734CA5">
        <w:rPr>
          <w:rFonts w:cs="Arial"/>
          <w:highlight w:val="lightGray"/>
        </w:rPr>
        <w:t xml:space="preserve">-Präzision </w:t>
      </w:r>
      <w:r w:rsidR="00082D7C" w:rsidRPr="00734CA5">
        <w:rPr>
          <w:rFonts w:cs="Arial"/>
          <w:highlight w:val="lightGray"/>
        </w:rPr>
        <w:t xml:space="preserve">± </w:t>
      </w:r>
      <w:r w:rsidR="00674E0C" w:rsidRPr="00734CA5">
        <w:rPr>
          <w:rFonts w:cs="Arial"/>
          <w:highlight w:val="lightGray"/>
        </w:rPr>
        <w:t>0,8 log</w:t>
      </w:r>
      <w:r w:rsidR="00674E0C" w:rsidRPr="00734CA5">
        <w:rPr>
          <w:rFonts w:cs="Arial"/>
          <w:highlight w:val="lightGray"/>
          <w:vertAlign w:val="subscript"/>
        </w:rPr>
        <w:t>10</w:t>
      </w:r>
      <w:r w:rsidR="00674E0C" w:rsidRPr="00734CA5">
        <w:rPr>
          <w:rFonts w:cs="Arial"/>
          <w:highlight w:val="lightGray"/>
        </w:rPr>
        <w:t xml:space="preserve"> nicht überschreiten.</w:t>
      </w:r>
      <w:r w:rsidRPr="00734CA5">
        <w:rPr>
          <w:rFonts w:cs="Arial"/>
        </w:rPr>
        <w:t xml:space="preserve"> </w:t>
      </w:r>
    </w:p>
    <w:p w:rsidR="00AE0D0F" w:rsidRDefault="00AE0D0F" w:rsidP="008411FF">
      <w:pPr>
        <w:spacing w:before="0" w:after="120" w:line="300" w:lineRule="exact"/>
        <w:ind w:right="-709"/>
        <w:jc w:val="both"/>
        <w:rPr>
          <w:rFonts w:cs="Arial"/>
          <w:color w:val="000000"/>
        </w:rPr>
      </w:pPr>
      <w:r w:rsidRPr="00B74940">
        <w:rPr>
          <w:rFonts w:cs="Arial"/>
          <w:color w:val="000000"/>
        </w:rPr>
        <w:t>Besteht die Möglichkeit während der Überprüfungsphase mit der einzuführenden Methode an einem Ringversuch teilzunehmen, so sollte auch dieses Ergebnis zur Bewertung der Richtigkeit in den Validierungsbericht einfließen.</w:t>
      </w:r>
    </w:p>
    <w:p w:rsidR="00822E01" w:rsidRPr="00B74940" w:rsidRDefault="00822E01" w:rsidP="008411FF">
      <w:pPr>
        <w:spacing w:before="0" w:after="120" w:line="300" w:lineRule="exact"/>
        <w:ind w:right="-709"/>
        <w:jc w:val="both"/>
        <w:rPr>
          <w:rFonts w:cs="Arial"/>
          <w:color w:val="000000"/>
        </w:rPr>
      </w:pPr>
    </w:p>
    <w:p w:rsidR="00AE0D0F" w:rsidRPr="00B74940" w:rsidRDefault="00AE0D0F" w:rsidP="008411FF">
      <w:pPr>
        <w:spacing w:before="80" w:line="300" w:lineRule="exact"/>
        <w:ind w:right="-709"/>
        <w:jc w:val="both"/>
        <w:rPr>
          <w:rFonts w:cs="Arial"/>
          <w:color w:val="000000"/>
        </w:rPr>
      </w:pPr>
      <w:r w:rsidRPr="00B74940">
        <w:rPr>
          <w:rFonts w:cs="Arial"/>
          <w:color w:val="000000"/>
        </w:rPr>
        <w:t xml:space="preserve">Für </w:t>
      </w:r>
      <w:r w:rsidRPr="00B74940">
        <w:rPr>
          <w:rFonts w:cs="Arial"/>
          <w:b/>
          <w:color w:val="000000"/>
        </w:rPr>
        <w:t xml:space="preserve">Methodenwechsel </w:t>
      </w:r>
      <w:r w:rsidRPr="00B74940">
        <w:rPr>
          <w:rFonts w:cs="Arial"/>
          <w:color w:val="000000"/>
        </w:rPr>
        <w:t>bei</w:t>
      </w:r>
      <w:r w:rsidRPr="00B74940">
        <w:rPr>
          <w:rFonts w:cs="Arial"/>
          <w:b/>
          <w:color w:val="000000"/>
        </w:rPr>
        <w:t xml:space="preserve"> semiquantitativen und qualitativen Tests </w:t>
      </w:r>
      <w:r w:rsidRPr="00B74940">
        <w:rPr>
          <w:rFonts w:cs="Arial"/>
          <w:color w:val="000000"/>
        </w:rPr>
        <w:t>gilt:</w:t>
      </w:r>
    </w:p>
    <w:p w:rsidR="00AE0D0F" w:rsidRPr="00B74940" w:rsidRDefault="00AE0D0F" w:rsidP="006B7D6C">
      <w:pPr>
        <w:pStyle w:val="Tabellentext"/>
        <w:ind w:right="-709"/>
        <w:jc w:val="both"/>
        <w:rPr>
          <w:rFonts w:cs="Arial"/>
          <w:color w:val="000000"/>
        </w:rPr>
      </w:pPr>
      <w:r w:rsidRPr="00B74940">
        <w:rPr>
          <w:rFonts w:cs="Arial"/>
          <w:color w:val="000000"/>
        </w:rPr>
        <w:t xml:space="preserve">Wurde der zu untersuchende Parameter bisher schon mit einer anderen Methode bestimmt, ist </w:t>
      </w:r>
      <w:r w:rsidR="00674E0C" w:rsidRPr="00734CA5">
        <w:rPr>
          <w:highlight w:val="lightGray"/>
        </w:rPr>
        <w:t>– zusätzlich zu den unter Pkt. 5 – 7 aufgeführten Anforderungen -</w:t>
      </w:r>
      <w:r w:rsidR="00674E0C" w:rsidRPr="00734CA5">
        <w:t xml:space="preserve"> </w:t>
      </w:r>
      <w:r w:rsidRPr="00B74940">
        <w:rPr>
          <w:rFonts w:cs="Arial"/>
          <w:color w:val="000000"/>
        </w:rPr>
        <w:t xml:space="preserve">ein </w:t>
      </w:r>
      <w:r w:rsidRPr="00B74940">
        <w:rPr>
          <w:rFonts w:cs="Arial"/>
          <w:i/>
          <w:color w:val="000000"/>
        </w:rPr>
        <w:t>Testvergleich</w:t>
      </w:r>
      <w:r w:rsidRPr="00B74940">
        <w:rPr>
          <w:rFonts w:cs="Arial"/>
          <w:color w:val="000000"/>
        </w:rPr>
        <w:t xml:space="preserve"> durchzuführen. Dazu wird eine statistisch angemessene Anzahl von Patientenproben (i.d.R. ca. 20</w:t>
      </w:r>
      <w:r w:rsidR="006B7D6C">
        <w:rPr>
          <w:rFonts w:cs="Arial"/>
          <w:color w:val="000000"/>
        </w:rPr>
        <w:t xml:space="preserve">; </w:t>
      </w:r>
      <w:r w:rsidR="006B7D6C" w:rsidRPr="00734CA5">
        <w:rPr>
          <w:rFonts w:cs="Arial"/>
          <w:highlight w:val="lightGray"/>
        </w:rPr>
        <w:t>bei qualitativen geschlossenen, mechanisierten molekulargenetischen Testsystemen (z.B. Unit-</w:t>
      </w:r>
      <w:proofErr w:type="spellStart"/>
      <w:r w:rsidR="006B7D6C" w:rsidRPr="00734CA5">
        <w:rPr>
          <w:rFonts w:cs="Arial"/>
          <w:highlight w:val="lightGray"/>
        </w:rPr>
        <w:t>Use</w:t>
      </w:r>
      <w:proofErr w:type="spellEnd"/>
      <w:r w:rsidR="006B7D6C" w:rsidRPr="00734CA5">
        <w:rPr>
          <w:rFonts w:cs="Arial"/>
          <w:highlight w:val="lightGray"/>
        </w:rPr>
        <w:t xml:space="preserve"> Testkartuschen) zum Nachweis erregerspezifischer Nukleinsäure i.d.R. 5 Proben</w:t>
      </w:r>
      <w:r w:rsidRPr="00734CA5">
        <w:rPr>
          <w:rFonts w:cs="Arial"/>
          <w:highlight w:val="lightGray"/>
        </w:rPr>
        <w:t>)</w:t>
      </w:r>
      <w:r w:rsidRPr="00734CA5">
        <w:rPr>
          <w:rFonts w:cs="Arial"/>
        </w:rPr>
        <w:t xml:space="preserve"> </w:t>
      </w:r>
      <w:r w:rsidRPr="00B74940">
        <w:rPr>
          <w:rFonts w:cs="Arial"/>
          <w:color w:val="000000"/>
        </w:rPr>
        <w:t xml:space="preserve">parallel mit der neuen und alten Methode gemessen und die (semiquantitativen) Ergebnisse gegenübergestellt. Dazu bietet sich bei Untersuchungen mit zwei oder mehr Ergebnisstufen der Vergleich der beiden Methoden durch Darstellung in einem Vielfelder-Test an. </w:t>
      </w:r>
    </w:p>
    <w:p w:rsidR="00AE0D0F" w:rsidRPr="00822E01" w:rsidRDefault="00AE0D0F" w:rsidP="008411FF">
      <w:pPr>
        <w:spacing w:before="80" w:line="300" w:lineRule="exact"/>
        <w:ind w:right="-709"/>
        <w:jc w:val="both"/>
        <w:rPr>
          <w:rFonts w:cs="Arial"/>
          <w:color w:val="000000"/>
        </w:rPr>
      </w:pPr>
      <w:r w:rsidRPr="00B74940">
        <w:rPr>
          <w:rFonts w:cs="Arial"/>
          <w:color w:val="000000"/>
        </w:rPr>
        <w:t xml:space="preserve">Sind viele Ergebnisstufen möglich, wie z. B. bei Titern, ist eine Beschränkung auf den wesentlichen Bereich sinnvoll. Die waagerechte Richtung gibt dabei die Ergebnisstufen der bisherigen Methode, die senkrechte die der zu prüfenden Methode an. Die Ergebnispaare werden als Strichliste den entsprechenden Unterquadraten zugeordnet und gezählt. </w:t>
      </w:r>
      <w:r w:rsidRPr="00B74940">
        <w:rPr>
          <w:color w:val="000000"/>
        </w:rPr>
        <w:t xml:space="preserve">Bei der Auswahl der Patientenproben sollte darauf geachtet werden, dass diese </w:t>
      </w:r>
      <w:r w:rsidRPr="00822E01">
        <w:rPr>
          <w:rFonts w:cs="Arial"/>
          <w:color w:val="000000"/>
        </w:rPr>
        <w:t>schwach positive, stark positive, negative und grenzwertige (Vor)Resultate aufweisen.</w:t>
      </w:r>
    </w:p>
    <w:p w:rsidR="00AE0D0F" w:rsidRDefault="00AE0D0F" w:rsidP="008411FF">
      <w:pPr>
        <w:spacing w:before="80" w:line="300" w:lineRule="exact"/>
        <w:ind w:right="-709"/>
        <w:jc w:val="both"/>
        <w:rPr>
          <w:rFonts w:cs="Arial"/>
          <w:color w:val="000000"/>
        </w:rPr>
      </w:pPr>
    </w:p>
    <w:p w:rsidR="00AE0D0F" w:rsidRPr="00B74940" w:rsidRDefault="00AE0D0F" w:rsidP="008411FF">
      <w:pPr>
        <w:spacing w:before="80" w:line="300" w:lineRule="exact"/>
        <w:ind w:right="-709"/>
        <w:jc w:val="both"/>
        <w:rPr>
          <w:rFonts w:cs="Arial"/>
          <w:b/>
          <w:color w:val="000000"/>
        </w:rPr>
      </w:pPr>
      <w:r w:rsidRPr="00B74940">
        <w:rPr>
          <w:rFonts w:cs="Arial"/>
          <w:color w:val="000000"/>
        </w:rPr>
        <w:t xml:space="preserve">Für </w:t>
      </w:r>
      <w:r w:rsidRPr="00B74940">
        <w:rPr>
          <w:rFonts w:cs="Arial"/>
          <w:b/>
          <w:color w:val="000000"/>
        </w:rPr>
        <w:t xml:space="preserve">Methodenwechsel </w:t>
      </w:r>
      <w:r w:rsidRPr="00B74940">
        <w:rPr>
          <w:rFonts w:cs="Arial"/>
          <w:color w:val="000000"/>
        </w:rPr>
        <w:t>bei</w:t>
      </w:r>
      <w:r w:rsidRPr="00B74940">
        <w:rPr>
          <w:rFonts w:cs="Arial"/>
          <w:b/>
          <w:color w:val="000000"/>
        </w:rPr>
        <w:t xml:space="preserve"> quantitativen Tests </w:t>
      </w:r>
      <w:r w:rsidRPr="00B74940">
        <w:rPr>
          <w:rFonts w:cs="Arial"/>
          <w:color w:val="000000"/>
        </w:rPr>
        <w:t>gilt:</w:t>
      </w:r>
    </w:p>
    <w:p w:rsidR="009F5508" w:rsidRDefault="00AE0D0F" w:rsidP="008411FF">
      <w:pPr>
        <w:pStyle w:val="Tabellentext"/>
        <w:ind w:right="-709"/>
        <w:jc w:val="both"/>
        <w:rPr>
          <w:color w:val="000000"/>
        </w:rPr>
      </w:pPr>
      <w:r w:rsidRPr="00B74940">
        <w:rPr>
          <w:color w:val="000000"/>
        </w:rPr>
        <w:t xml:space="preserve">Wurde der zu untersuchende Parameter bisher schon mit einer anderen Methode bestimmt, ist </w:t>
      </w:r>
      <w:r w:rsidR="00674E0C" w:rsidRPr="00734CA5">
        <w:rPr>
          <w:highlight w:val="lightGray"/>
        </w:rPr>
        <w:t>– zusätzlich zu den unter Pkt. 5 – 7 aufgeführten Anforderungen -</w:t>
      </w:r>
      <w:r w:rsidR="00674E0C" w:rsidRPr="00734CA5">
        <w:t xml:space="preserve"> </w:t>
      </w:r>
      <w:r w:rsidRPr="00B74940">
        <w:rPr>
          <w:color w:val="000000"/>
        </w:rPr>
        <w:t xml:space="preserve">ein </w:t>
      </w:r>
      <w:r w:rsidRPr="00B74940">
        <w:rPr>
          <w:i/>
          <w:color w:val="000000"/>
        </w:rPr>
        <w:t>Testvergleich</w:t>
      </w:r>
      <w:r w:rsidRPr="00B74940">
        <w:rPr>
          <w:color w:val="000000"/>
        </w:rPr>
        <w:t xml:space="preserve"> durchzuführen. Dazu wird eine statistisch angemessene Anzahl von Patientenproben (i.d.R. ca. 20</w:t>
      </w:r>
      <w:r w:rsidR="006B7D6C">
        <w:rPr>
          <w:color w:val="000000"/>
        </w:rPr>
        <w:t>;</w:t>
      </w:r>
      <w:r w:rsidR="006B7D6C" w:rsidRPr="006B7D6C">
        <w:rPr>
          <w:rFonts w:cs="Arial"/>
          <w:color w:val="FF0000"/>
        </w:rPr>
        <w:t xml:space="preserve"> </w:t>
      </w:r>
      <w:r w:rsidR="006B7D6C" w:rsidRPr="00734CA5">
        <w:rPr>
          <w:rFonts w:cs="Arial"/>
          <w:highlight w:val="lightGray"/>
        </w:rPr>
        <w:t>bei quantitativen geschlossenen, mechanisierten molekulargenetischen Testsystemen (z.B. Unit-</w:t>
      </w:r>
      <w:proofErr w:type="spellStart"/>
      <w:r w:rsidR="006B7D6C" w:rsidRPr="00734CA5">
        <w:rPr>
          <w:rFonts w:cs="Arial"/>
          <w:highlight w:val="lightGray"/>
        </w:rPr>
        <w:t>Use</w:t>
      </w:r>
      <w:proofErr w:type="spellEnd"/>
      <w:r w:rsidR="006B7D6C" w:rsidRPr="00734CA5">
        <w:rPr>
          <w:rFonts w:cs="Arial"/>
          <w:highlight w:val="lightGray"/>
        </w:rPr>
        <w:t xml:space="preserve"> Testkartuschen) zum Nachweis erregerspezifischer Nukleinsäure i.d.R. 5 Proben)</w:t>
      </w:r>
      <w:r w:rsidRPr="00734CA5">
        <w:t xml:space="preserve"> </w:t>
      </w:r>
      <w:r w:rsidRPr="00B74940">
        <w:rPr>
          <w:color w:val="000000"/>
        </w:rPr>
        <w:t xml:space="preserve">parallel mit der neuen und alten Methode gemessen und die Ergebnisse gegenübergestellt. Dazu bietet es sich an den Vergleich der beiden Methoden mit Hilfe der Regressionsanalyse auszuwerten. </w:t>
      </w:r>
    </w:p>
    <w:p w:rsidR="00AE0D0F" w:rsidRPr="00B74940" w:rsidRDefault="00AE0D0F" w:rsidP="008411FF">
      <w:pPr>
        <w:pStyle w:val="Tabellentext"/>
        <w:ind w:right="-709"/>
        <w:jc w:val="both"/>
        <w:rPr>
          <w:color w:val="000000"/>
        </w:rPr>
      </w:pPr>
      <w:r w:rsidRPr="00B74940">
        <w:rPr>
          <w:color w:val="000000"/>
        </w:rPr>
        <w:t>Bei der Auswahl der Patientenproben sollte darauf geachtet werden, dass diese den Entscheidungsbereich aber auch den oberen und unteren Messbereich abdecken. Berechnet wird der Korrelationskoeffizient (vom Wertebereich abhängig), die Standardabweichung und ggf. zusätzlich die Differenzen der Wertepaare, deren Mittelwert und Standardabweichung. Ergänzend erfolgt eine gra</w:t>
      </w:r>
      <w:r w:rsidR="006B7D6C">
        <w:rPr>
          <w:color w:val="000000"/>
        </w:rPr>
        <w:t>ph</w:t>
      </w:r>
      <w:r w:rsidRPr="00B74940">
        <w:rPr>
          <w:color w:val="000000"/>
        </w:rPr>
        <w:t xml:space="preserve">ische Darstellung der Regressionsgeraden. </w:t>
      </w:r>
    </w:p>
    <w:p w:rsidR="009F5508" w:rsidRDefault="009F5508" w:rsidP="009F5508">
      <w:pPr>
        <w:spacing w:before="80" w:line="300" w:lineRule="exact"/>
        <w:ind w:right="-709"/>
        <w:jc w:val="both"/>
        <w:rPr>
          <w:rFonts w:cs="Arial"/>
          <w:color w:val="000000"/>
        </w:rPr>
      </w:pPr>
    </w:p>
    <w:p w:rsidR="00AE0D0F" w:rsidRPr="00506447" w:rsidRDefault="00AE0D0F" w:rsidP="009F5508">
      <w:pPr>
        <w:spacing w:before="80" w:line="300" w:lineRule="exact"/>
        <w:ind w:right="-709"/>
        <w:jc w:val="both"/>
        <w:rPr>
          <w:rFonts w:cs="Arial"/>
          <w:color w:val="000000"/>
        </w:rPr>
      </w:pPr>
      <w:r w:rsidRPr="00B74940">
        <w:rPr>
          <w:rFonts w:cs="Arial"/>
          <w:color w:val="000000"/>
        </w:rPr>
        <w:t>Im Folgenden werden die Valid</w:t>
      </w:r>
      <w:r w:rsidR="00A72516">
        <w:rPr>
          <w:rFonts w:cs="Arial"/>
          <w:color w:val="000000"/>
        </w:rPr>
        <w:t>i</w:t>
      </w:r>
      <w:r w:rsidRPr="00B74940">
        <w:rPr>
          <w:rFonts w:cs="Arial"/>
          <w:color w:val="000000"/>
        </w:rPr>
        <w:t>erungs-</w:t>
      </w:r>
      <w:r w:rsidR="006F3A05">
        <w:rPr>
          <w:rFonts w:cs="Arial"/>
          <w:color w:val="000000"/>
        </w:rPr>
        <w:t xml:space="preserve"> </w:t>
      </w:r>
      <w:r w:rsidRPr="00B74940">
        <w:rPr>
          <w:rFonts w:cs="Arial"/>
          <w:color w:val="000000"/>
        </w:rPr>
        <w:t>/</w:t>
      </w:r>
      <w:r w:rsidR="006F3A05">
        <w:rPr>
          <w:rFonts w:cs="Arial"/>
          <w:color w:val="000000"/>
        </w:rPr>
        <w:t xml:space="preserve"> </w:t>
      </w:r>
      <w:r w:rsidRPr="00B74940">
        <w:rPr>
          <w:rFonts w:cs="Arial"/>
          <w:color w:val="000000"/>
        </w:rPr>
        <w:t>Verifizierungskriterien für die Bereiche Infektionsserologie (einschließlich Antigennachweise) (Pkt. 5), Virusisolierung (Pkt. 6) und molekularbiologische Virusdiagnostik (Pkt. 7) getrennt voneinander aufgeführt. Zusätzlich wird dabei – soweit sinnvoll – unterschieden nach „CE-Tests“ und „In-house-Tests“.</w:t>
      </w:r>
    </w:p>
    <w:p w:rsidR="009F5508" w:rsidRDefault="009F5508">
      <w:pPr>
        <w:spacing w:before="0" w:after="200" w:line="276" w:lineRule="auto"/>
        <w:rPr>
          <w:rFonts w:cs="Arial"/>
          <w:b/>
          <w:color w:val="000000"/>
          <w:sz w:val="24"/>
          <w:szCs w:val="24"/>
        </w:rPr>
      </w:pPr>
      <w:r>
        <w:rPr>
          <w:rFonts w:cs="Arial"/>
          <w:b/>
          <w:color w:val="000000"/>
          <w:sz w:val="24"/>
          <w:szCs w:val="24"/>
        </w:rPr>
        <w:br w:type="page"/>
      </w:r>
    </w:p>
    <w:p w:rsidR="00AE0D0F" w:rsidRPr="00506447" w:rsidRDefault="00AE0D0F" w:rsidP="008411FF">
      <w:pPr>
        <w:spacing w:before="80" w:line="300" w:lineRule="exact"/>
        <w:ind w:right="-709"/>
        <w:jc w:val="both"/>
        <w:rPr>
          <w:rFonts w:cs="Arial"/>
          <w:b/>
          <w:color w:val="000000"/>
          <w:sz w:val="24"/>
          <w:szCs w:val="24"/>
        </w:rPr>
      </w:pPr>
      <w:r w:rsidRPr="00506447">
        <w:rPr>
          <w:rFonts w:cs="Arial"/>
          <w:b/>
          <w:color w:val="000000"/>
          <w:sz w:val="24"/>
          <w:szCs w:val="24"/>
        </w:rPr>
        <w:t xml:space="preserve">5. </w:t>
      </w:r>
      <w:r w:rsidRPr="00506447">
        <w:rPr>
          <w:rFonts w:cs="Arial"/>
          <w:b/>
          <w:color w:val="000000"/>
          <w:sz w:val="24"/>
          <w:szCs w:val="24"/>
        </w:rPr>
        <w:tab/>
        <w:t>Tests in der Infektionsserologie</w:t>
      </w:r>
    </w:p>
    <w:p w:rsidR="00AE0D0F" w:rsidRPr="00506447" w:rsidRDefault="00AE0D0F" w:rsidP="008411FF">
      <w:pPr>
        <w:spacing w:before="80" w:line="300" w:lineRule="exact"/>
        <w:ind w:right="-709"/>
        <w:jc w:val="both"/>
        <w:rPr>
          <w:rFonts w:cs="Arial"/>
          <w:color w:val="000000"/>
        </w:rPr>
      </w:pPr>
    </w:p>
    <w:p w:rsidR="00AE0D0F" w:rsidRPr="00506447" w:rsidRDefault="00AE0D0F" w:rsidP="008411FF">
      <w:pPr>
        <w:spacing w:before="60" w:line="300" w:lineRule="exact"/>
        <w:ind w:right="-709"/>
        <w:jc w:val="both"/>
        <w:rPr>
          <w:rFonts w:cs="Arial"/>
          <w:b/>
          <w:color w:val="000000"/>
        </w:rPr>
      </w:pPr>
      <w:r w:rsidRPr="00506447">
        <w:rPr>
          <w:b/>
          <w:color w:val="000000"/>
          <w:sz w:val="24"/>
        </w:rPr>
        <w:t xml:space="preserve">5.1. </w:t>
      </w:r>
      <w:r w:rsidRPr="00506447">
        <w:rPr>
          <w:b/>
          <w:color w:val="000000"/>
          <w:sz w:val="24"/>
        </w:rPr>
        <w:tab/>
        <w:t>„</w:t>
      </w:r>
      <w:r w:rsidRPr="00506447">
        <w:rPr>
          <w:rFonts w:cs="Arial"/>
          <w:b/>
          <w:color w:val="000000"/>
          <w:sz w:val="24"/>
          <w:szCs w:val="24"/>
        </w:rPr>
        <w:t xml:space="preserve">CE-Tests“ in der </w:t>
      </w:r>
      <w:r w:rsidRPr="00506447">
        <w:rPr>
          <w:rFonts w:cs="Arial"/>
          <w:b/>
          <w:color w:val="000000"/>
          <w:sz w:val="24"/>
          <w:szCs w:val="24"/>
        </w:rPr>
        <w:tab/>
        <w:t>Infektionsserologie</w:t>
      </w:r>
    </w:p>
    <w:p w:rsidR="00AE0D0F" w:rsidRPr="00506447" w:rsidRDefault="00AE0D0F" w:rsidP="008411FF">
      <w:pPr>
        <w:spacing w:line="300" w:lineRule="exact"/>
        <w:ind w:right="-709"/>
        <w:jc w:val="both"/>
        <w:rPr>
          <w:rFonts w:cs="Arial"/>
          <w:b/>
          <w:color w:val="000000"/>
          <w:sz w:val="22"/>
          <w:szCs w:val="22"/>
          <w:lang w:val="fr-FR"/>
        </w:rPr>
      </w:pPr>
      <w:r w:rsidRPr="00506447">
        <w:rPr>
          <w:b/>
          <w:color w:val="000000"/>
          <w:sz w:val="22"/>
          <w:szCs w:val="22"/>
        </w:rPr>
        <w:tab/>
      </w:r>
      <w:r w:rsidRPr="00506447">
        <w:rPr>
          <w:b/>
          <w:color w:val="000000"/>
          <w:sz w:val="22"/>
          <w:szCs w:val="22"/>
          <w:lang w:val="fr-FR"/>
        </w:rPr>
        <w:t>„</w:t>
      </w:r>
      <w:r w:rsidRPr="00506447">
        <w:rPr>
          <w:rFonts w:cs="Arial"/>
          <w:b/>
          <w:color w:val="000000"/>
          <w:sz w:val="22"/>
          <w:szCs w:val="22"/>
          <w:lang w:val="fr-FR"/>
        </w:rPr>
        <w:t xml:space="preserve">CE-Tests“: </w:t>
      </w:r>
      <w:proofErr w:type="spellStart"/>
      <w:r w:rsidRPr="00506447">
        <w:rPr>
          <w:rFonts w:cs="Arial"/>
          <w:b/>
          <w:color w:val="000000"/>
          <w:sz w:val="22"/>
          <w:szCs w:val="22"/>
          <w:lang w:val="fr-FR"/>
        </w:rPr>
        <w:t>Semiquantitative</w:t>
      </w:r>
      <w:proofErr w:type="spellEnd"/>
      <w:r w:rsidRPr="00506447">
        <w:rPr>
          <w:rFonts w:cs="Arial"/>
          <w:b/>
          <w:color w:val="000000"/>
          <w:sz w:val="22"/>
          <w:szCs w:val="22"/>
          <w:lang w:val="fr-FR"/>
        </w:rPr>
        <w:t xml:space="preserve"> </w:t>
      </w:r>
      <w:proofErr w:type="spellStart"/>
      <w:r w:rsidRPr="00506447">
        <w:rPr>
          <w:rFonts w:cs="Arial"/>
          <w:b/>
          <w:color w:val="000000"/>
          <w:sz w:val="22"/>
          <w:szCs w:val="22"/>
          <w:lang w:val="fr-FR"/>
        </w:rPr>
        <w:t>und</w:t>
      </w:r>
      <w:proofErr w:type="spellEnd"/>
      <w:r w:rsidRPr="00506447">
        <w:rPr>
          <w:rFonts w:cs="Arial"/>
          <w:b/>
          <w:color w:val="000000"/>
          <w:sz w:val="22"/>
          <w:szCs w:val="22"/>
          <w:lang w:val="fr-FR"/>
        </w:rPr>
        <w:t xml:space="preserve"> qualitative </w:t>
      </w:r>
      <w:proofErr w:type="spellStart"/>
      <w:r w:rsidRPr="00506447">
        <w:rPr>
          <w:rFonts w:cs="Arial"/>
          <w:b/>
          <w:color w:val="000000"/>
          <w:sz w:val="22"/>
          <w:szCs w:val="22"/>
          <w:lang w:val="fr-FR"/>
        </w:rPr>
        <w:t>Methoden</w:t>
      </w:r>
      <w:proofErr w:type="spellEnd"/>
      <w:r w:rsidRPr="00506447">
        <w:rPr>
          <w:rFonts w:cs="Arial"/>
          <w:b/>
          <w:color w:val="000000"/>
          <w:sz w:val="22"/>
          <w:szCs w:val="22"/>
          <w:lang w:val="fr-FR"/>
        </w:rPr>
        <w:t xml:space="preserve"> </w:t>
      </w:r>
    </w:p>
    <w:p w:rsidR="00AE0D0F" w:rsidRPr="00506447" w:rsidRDefault="00AE0D0F" w:rsidP="008411FF">
      <w:pPr>
        <w:spacing w:line="300" w:lineRule="exact"/>
        <w:ind w:right="-709"/>
        <w:jc w:val="both"/>
        <w:rPr>
          <w:rFonts w:cs="Arial"/>
          <w:color w:val="000000"/>
        </w:rPr>
      </w:pPr>
      <w:r w:rsidRPr="00506447">
        <w:rPr>
          <w:rFonts w:cs="Arial"/>
          <w:color w:val="000000"/>
        </w:rPr>
        <w:t>Bei semiquantitativen und qualitativen „CE-Tests“</w:t>
      </w:r>
      <w:r w:rsidRPr="00506447" w:rsidDel="0095533F">
        <w:rPr>
          <w:rFonts w:cs="Arial"/>
          <w:color w:val="000000"/>
        </w:rPr>
        <w:t xml:space="preserve"> </w:t>
      </w:r>
      <w:r w:rsidRPr="00506447">
        <w:rPr>
          <w:rFonts w:cs="Arial"/>
          <w:color w:val="000000"/>
        </w:rPr>
        <w:t xml:space="preserve">wird ein Ergebnis innerhalb bestimmter Werteklassen ermittelt (z.B. </w:t>
      </w:r>
      <w:proofErr w:type="spellStart"/>
      <w:r w:rsidRPr="00506447">
        <w:rPr>
          <w:rFonts w:cs="Arial"/>
          <w:color w:val="000000"/>
        </w:rPr>
        <w:t>Titerstufen</w:t>
      </w:r>
      <w:proofErr w:type="spellEnd"/>
      <w:r w:rsidRPr="00506447">
        <w:rPr>
          <w:rFonts w:cs="Arial"/>
          <w:color w:val="000000"/>
        </w:rPr>
        <w:t>, negativ / positiv). Hier wird die Methode folgendermaßen überprüft:</w:t>
      </w:r>
    </w:p>
    <w:p w:rsidR="00AE0D0F" w:rsidRPr="00506447" w:rsidRDefault="00AE0D0F" w:rsidP="008411FF">
      <w:pPr>
        <w:spacing w:line="300" w:lineRule="exact"/>
        <w:ind w:right="-709"/>
        <w:jc w:val="both"/>
        <w:rPr>
          <w:color w:val="000000"/>
        </w:rPr>
      </w:pPr>
      <w:r w:rsidRPr="00506447">
        <w:rPr>
          <w:color w:val="000000"/>
        </w:rPr>
        <w:t>Zur Überprüfung der Reproduzierbarkeit:</w:t>
      </w:r>
    </w:p>
    <w:p w:rsidR="00AE0D0F" w:rsidRPr="00506447" w:rsidRDefault="00AE0D0F" w:rsidP="009C6A9F">
      <w:pPr>
        <w:spacing w:line="300" w:lineRule="exact"/>
        <w:ind w:left="2127" w:right="-709" w:hanging="2127"/>
        <w:jc w:val="both"/>
        <w:rPr>
          <w:color w:val="000000"/>
        </w:rPr>
      </w:pPr>
      <w:proofErr w:type="spellStart"/>
      <w:r w:rsidRPr="00506447">
        <w:rPr>
          <w:color w:val="000000"/>
        </w:rPr>
        <w:t>Intraassay</w:t>
      </w:r>
      <w:proofErr w:type="spellEnd"/>
      <w:r w:rsidRPr="00506447">
        <w:rPr>
          <w:color w:val="000000"/>
        </w:rPr>
        <w:t>-</w:t>
      </w:r>
      <w:r w:rsidRPr="00506447">
        <w:rPr>
          <w:i/>
          <w:color w:val="000000"/>
        </w:rPr>
        <w:t>Präzision</w:t>
      </w:r>
      <w:r w:rsidRPr="00506447">
        <w:rPr>
          <w:color w:val="000000"/>
        </w:rPr>
        <w:t>:</w:t>
      </w:r>
      <w:r w:rsidRPr="00506447">
        <w:rPr>
          <w:color w:val="000000"/>
        </w:rPr>
        <w:tab/>
        <w:t>mindestens je ein bekannt positives, ein bekannt negatives und ein schwach positives / grenzwertiges Material wird am ersten Tag in</w:t>
      </w:r>
      <w:r w:rsidR="009C6A9F">
        <w:rPr>
          <w:color w:val="000000"/>
        </w:rPr>
        <w:t xml:space="preserve"> </w:t>
      </w:r>
      <w:r w:rsidRPr="00506447">
        <w:rPr>
          <w:color w:val="000000"/>
        </w:rPr>
        <w:t xml:space="preserve">Dreifachbestimmung untersucht. </w:t>
      </w:r>
      <w:r w:rsidRPr="00506447">
        <w:rPr>
          <w:rFonts w:cs="Arial"/>
          <w:color w:val="000000"/>
        </w:rPr>
        <w:t>Die Matrix dieser Kontrollen sollte dabei dem Patientenmaterial entsprechen</w:t>
      </w:r>
      <w:r w:rsidRPr="00506447">
        <w:rPr>
          <w:color w:val="000000"/>
        </w:rPr>
        <w:t>.</w:t>
      </w:r>
    </w:p>
    <w:p w:rsidR="00AE0D0F" w:rsidRDefault="00AE0D0F" w:rsidP="009C6A9F">
      <w:pPr>
        <w:spacing w:line="300" w:lineRule="exact"/>
        <w:ind w:left="1560" w:right="-851" w:hanging="1560"/>
        <w:jc w:val="both"/>
        <w:rPr>
          <w:color w:val="000000"/>
        </w:rPr>
      </w:pPr>
      <w:proofErr w:type="spellStart"/>
      <w:r w:rsidRPr="00506447">
        <w:rPr>
          <w:color w:val="000000"/>
        </w:rPr>
        <w:t>Interassay</w:t>
      </w:r>
      <w:proofErr w:type="spellEnd"/>
      <w:r w:rsidRPr="00506447">
        <w:rPr>
          <w:color w:val="000000"/>
        </w:rPr>
        <w:t>-</w:t>
      </w:r>
      <w:r w:rsidRPr="00506447">
        <w:rPr>
          <w:i/>
          <w:color w:val="000000"/>
        </w:rPr>
        <w:t>Präzision</w:t>
      </w:r>
      <w:r w:rsidRPr="00506447">
        <w:rPr>
          <w:color w:val="000000"/>
        </w:rPr>
        <w:t>:</w:t>
      </w:r>
      <w:r w:rsidRPr="00506447">
        <w:rPr>
          <w:color w:val="000000"/>
        </w:rPr>
        <w:tab/>
        <w:t>die gleichen Proben werden an zwei weiteren Tagen in Einfachbestimmung untersucht.</w:t>
      </w:r>
    </w:p>
    <w:p w:rsidR="00AE0D0F" w:rsidRPr="00506447" w:rsidRDefault="00AE0D0F" w:rsidP="008411FF">
      <w:pPr>
        <w:spacing w:before="80" w:line="300" w:lineRule="exact"/>
        <w:ind w:right="-709"/>
        <w:jc w:val="both"/>
        <w:rPr>
          <w:color w:val="000000"/>
        </w:rPr>
      </w:pPr>
      <w:r w:rsidRPr="00506447">
        <w:rPr>
          <w:color w:val="000000"/>
        </w:rPr>
        <w:t xml:space="preserve">Anschließend sind die Abweichungen innerhalb der Serien und von Tag zu Tag zu beurteilen und die Ergebnisse bezüglich </w:t>
      </w:r>
      <w:r w:rsidRPr="00506447">
        <w:rPr>
          <w:i/>
          <w:color w:val="000000"/>
        </w:rPr>
        <w:t>Richtigkeit</w:t>
      </w:r>
      <w:r w:rsidRPr="00506447">
        <w:rPr>
          <w:color w:val="000000"/>
        </w:rPr>
        <w:t xml:space="preserve"> und Präzision zu vergleichen.</w:t>
      </w:r>
    </w:p>
    <w:p w:rsidR="00AE0D0F" w:rsidRDefault="00AE0D0F" w:rsidP="008411FF">
      <w:pPr>
        <w:spacing w:before="80" w:line="300" w:lineRule="exact"/>
        <w:ind w:right="-709"/>
        <w:jc w:val="both"/>
        <w:rPr>
          <w:rFonts w:cs="Arial"/>
          <w:b/>
          <w:color w:val="000000"/>
          <w:sz w:val="24"/>
          <w:szCs w:val="24"/>
        </w:rPr>
      </w:pPr>
    </w:p>
    <w:p w:rsidR="00AE0D0F" w:rsidRPr="00506447" w:rsidRDefault="00AE0D0F" w:rsidP="008411FF">
      <w:pPr>
        <w:pStyle w:val="Tabellentext"/>
        <w:ind w:right="-709"/>
        <w:jc w:val="both"/>
        <w:rPr>
          <w:color w:val="000000"/>
        </w:rPr>
      </w:pPr>
      <w:r w:rsidRPr="00506447">
        <w:rPr>
          <w:b/>
          <w:color w:val="000000"/>
          <w:sz w:val="24"/>
        </w:rPr>
        <w:tab/>
      </w:r>
      <w:r w:rsidRPr="00506447">
        <w:rPr>
          <w:b/>
          <w:color w:val="000000"/>
          <w:sz w:val="22"/>
          <w:szCs w:val="22"/>
        </w:rPr>
        <w:t>„</w:t>
      </w:r>
      <w:r w:rsidRPr="00506447">
        <w:rPr>
          <w:rFonts w:cs="Arial"/>
          <w:b/>
          <w:color w:val="000000"/>
          <w:sz w:val="22"/>
          <w:szCs w:val="22"/>
        </w:rPr>
        <w:t xml:space="preserve">CE-Tests“: </w:t>
      </w:r>
      <w:r w:rsidRPr="00506447">
        <w:rPr>
          <w:b/>
          <w:color w:val="000000"/>
          <w:sz w:val="22"/>
          <w:szCs w:val="22"/>
        </w:rPr>
        <w:t xml:space="preserve">Quantitative </w:t>
      </w:r>
      <w:r w:rsidRPr="00506447">
        <w:rPr>
          <w:rFonts w:cs="Arial"/>
          <w:b/>
          <w:color w:val="000000"/>
          <w:sz w:val="22"/>
          <w:szCs w:val="22"/>
        </w:rPr>
        <w:t>Methoden</w:t>
      </w:r>
      <w:r w:rsidRPr="00506447">
        <w:rPr>
          <w:b/>
          <w:color w:val="000000"/>
          <w:sz w:val="22"/>
          <w:szCs w:val="22"/>
        </w:rPr>
        <w:t xml:space="preserve"> </w:t>
      </w:r>
      <w:r w:rsidRPr="00506447">
        <w:rPr>
          <w:rFonts w:cs="Arial"/>
          <w:b/>
          <w:color w:val="000000"/>
          <w:sz w:val="22"/>
          <w:szCs w:val="22"/>
        </w:rPr>
        <w:t>in der Infektionsserologie</w:t>
      </w:r>
    </w:p>
    <w:p w:rsidR="00AE0D0F" w:rsidRPr="00506447" w:rsidRDefault="00AE0D0F" w:rsidP="008411FF">
      <w:pPr>
        <w:spacing w:line="300" w:lineRule="exact"/>
        <w:ind w:right="-709"/>
        <w:jc w:val="both"/>
        <w:rPr>
          <w:rFonts w:cs="Arial"/>
          <w:color w:val="000000"/>
        </w:rPr>
      </w:pPr>
      <w:r w:rsidRPr="00506447">
        <w:rPr>
          <w:rFonts w:cs="Arial"/>
          <w:color w:val="000000"/>
        </w:rPr>
        <w:t>Bei quantitativen „CE-Tests“</w:t>
      </w:r>
      <w:r w:rsidRPr="00506447" w:rsidDel="0095533F">
        <w:rPr>
          <w:rFonts w:cs="Arial"/>
          <w:color w:val="000000"/>
        </w:rPr>
        <w:t xml:space="preserve"> </w:t>
      </w:r>
      <w:r w:rsidRPr="00506447">
        <w:rPr>
          <w:rFonts w:cs="Arial"/>
          <w:color w:val="000000"/>
        </w:rPr>
        <w:t>wird die Methode folgendermaßen überprüft:</w:t>
      </w:r>
    </w:p>
    <w:p w:rsidR="00AE0D0F" w:rsidRPr="00506447" w:rsidRDefault="00AE0D0F" w:rsidP="008411FF">
      <w:pPr>
        <w:spacing w:line="300" w:lineRule="exact"/>
        <w:ind w:right="-709"/>
        <w:jc w:val="both"/>
        <w:rPr>
          <w:color w:val="000000"/>
        </w:rPr>
      </w:pPr>
      <w:r w:rsidRPr="00506447">
        <w:rPr>
          <w:color w:val="000000"/>
        </w:rPr>
        <w:t>Zur Überprüfung der Reproduzierbarkeit:</w:t>
      </w:r>
    </w:p>
    <w:p w:rsidR="00AE0D0F" w:rsidRPr="00506447" w:rsidRDefault="00AE0D0F" w:rsidP="009C6A9F">
      <w:pPr>
        <w:spacing w:line="300" w:lineRule="exact"/>
        <w:ind w:left="2127" w:right="-709" w:hanging="2127"/>
        <w:jc w:val="both"/>
        <w:rPr>
          <w:color w:val="000000"/>
        </w:rPr>
      </w:pPr>
      <w:proofErr w:type="spellStart"/>
      <w:r w:rsidRPr="00506447">
        <w:rPr>
          <w:color w:val="000000"/>
        </w:rPr>
        <w:t>Intraassay</w:t>
      </w:r>
      <w:proofErr w:type="spellEnd"/>
      <w:r w:rsidRPr="00506447">
        <w:rPr>
          <w:color w:val="000000"/>
        </w:rPr>
        <w:t>-</w:t>
      </w:r>
      <w:r w:rsidRPr="009C6A9F">
        <w:rPr>
          <w:i/>
          <w:color w:val="000000"/>
        </w:rPr>
        <w:t>Präzision</w:t>
      </w:r>
      <w:r w:rsidRPr="00506447">
        <w:rPr>
          <w:color w:val="000000"/>
        </w:rPr>
        <w:t>:</w:t>
      </w:r>
      <w:r w:rsidRPr="00506447">
        <w:rPr>
          <w:color w:val="000000"/>
        </w:rPr>
        <w:tab/>
        <w:t xml:space="preserve">mindestens </w:t>
      </w:r>
      <w:r>
        <w:rPr>
          <w:color w:val="000000"/>
        </w:rPr>
        <w:t>10</w:t>
      </w:r>
      <w:r w:rsidRPr="00506447">
        <w:rPr>
          <w:color w:val="000000"/>
        </w:rPr>
        <w:t xml:space="preserve"> verschiedene Proben (Referenzmaterial, Patientenproben oder Poolserum), d.h. </w:t>
      </w:r>
      <w:r w:rsidR="005213B6">
        <w:rPr>
          <w:color w:val="000000"/>
        </w:rPr>
        <w:t>3</w:t>
      </w:r>
      <w:r w:rsidRPr="00506447">
        <w:rPr>
          <w:color w:val="000000"/>
        </w:rPr>
        <w:t xml:space="preserve"> negative, </w:t>
      </w:r>
      <w:r w:rsidR="005213B6">
        <w:rPr>
          <w:color w:val="000000"/>
        </w:rPr>
        <w:t>3</w:t>
      </w:r>
      <w:r w:rsidRPr="009C6A9F">
        <w:rPr>
          <w:color w:val="000000"/>
        </w:rPr>
        <w:t xml:space="preserve"> schwach</w:t>
      </w:r>
      <w:r w:rsidR="00082D7C">
        <w:rPr>
          <w:color w:val="000000"/>
        </w:rPr>
        <w:t>,</w:t>
      </w:r>
      <w:r w:rsidR="009C6A9F">
        <w:rPr>
          <w:color w:val="000000"/>
        </w:rPr>
        <w:t xml:space="preserve"> </w:t>
      </w:r>
      <w:r w:rsidR="005213B6">
        <w:rPr>
          <w:color w:val="000000"/>
        </w:rPr>
        <w:t>3</w:t>
      </w:r>
      <w:r w:rsidRPr="009C6A9F">
        <w:rPr>
          <w:color w:val="000000"/>
        </w:rPr>
        <w:t xml:space="preserve"> höher und </w:t>
      </w:r>
      <w:r w:rsidR="005213B6">
        <w:rPr>
          <w:color w:val="000000"/>
        </w:rPr>
        <w:t xml:space="preserve">1 </w:t>
      </w:r>
      <w:r w:rsidRPr="009C6A9F">
        <w:rPr>
          <w:color w:val="000000"/>
        </w:rPr>
        <w:t xml:space="preserve">stark positive Probe(n) </w:t>
      </w:r>
      <w:r w:rsidRPr="00506447">
        <w:rPr>
          <w:color w:val="000000"/>
        </w:rPr>
        <w:t>sind am ersten</w:t>
      </w:r>
      <w:r>
        <w:rPr>
          <w:color w:val="000000"/>
        </w:rPr>
        <w:t xml:space="preserve"> </w:t>
      </w:r>
      <w:r w:rsidRPr="00506447">
        <w:rPr>
          <w:color w:val="000000"/>
        </w:rPr>
        <w:t>Tag</w:t>
      </w:r>
      <w:r w:rsidR="009C6A9F">
        <w:rPr>
          <w:color w:val="000000"/>
        </w:rPr>
        <w:t xml:space="preserve"> </w:t>
      </w:r>
      <w:r w:rsidRPr="00506447">
        <w:rPr>
          <w:color w:val="000000"/>
        </w:rPr>
        <w:t>in</w:t>
      </w:r>
      <w:r>
        <w:rPr>
          <w:color w:val="000000"/>
        </w:rPr>
        <w:t xml:space="preserve"> D</w:t>
      </w:r>
      <w:r w:rsidRPr="00506447">
        <w:rPr>
          <w:color w:val="000000"/>
        </w:rPr>
        <w:t>reifachbestimmung zu untersuchen.</w:t>
      </w:r>
      <w:r w:rsidRPr="009C6A9F">
        <w:rPr>
          <w:color w:val="000000"/>
        </w:rPr>
        <w:t xml:space="preserve"> Die Matrix dieser Kontrollen</w:t>
      </w:r>
      <w:r w:rsidR="009C6A9F">
        <w:rPr>
          <w:color w:val="000000"/>
        </w:rPr>
        <w:t xml:space="preserve"> </w:t>
      </w:r>
      <w:r w:rsidRPr="009C6A9F">
        <w:rPr>
          <w:color w:val="000000"/>
        </w:rPr>
        <w:t>sollte dabei dem Patientenmaterial entsprechen</w:t>
      </w:r>
      <w:r w:rsidRPr="00506447">
        <w:rPr>
          <w:color w:val="000000"/>
        </w:rPr>
        <w:t>.</w:t>
      </w:r>
    </w:p>
    <w:p w:rsidR="00AE0D0F" w:rsidRPr="00506447" w:rsidRDefault="00AE0D0F" w:rsidP="009C6A9F">
      <w:pPr>
        <w:spacing w:line="300" w:lineRule="exact"/>
        <w:ind w:left="2127" w:right="-709" w:hanging="2127"/>
        <w:jc w:val="both"/>
        <w:rPr>
          <w:color w:val="000000"/>
        </w:rPr>
      </w:pPr>
      <w:proofErr w:type="spellStart"/>
      <w:r w:rsidRPr="00506447">
        <w:rPr>
          <w:color w:val="000000"/>
        </w:rPr>
        <w:t>Interassay</w:t>
      </w:r>
      <w:proofErr w:type="spellEnd"/>
      <w:r w:rsidRPr="00506447">
        <w:rPr>
          <w:color w:val="000000"/>
        </w:rPr>
        <w:t>-</w:t>
      </w:r>
      <w:r w:rsidRPr="009C6A9F">
        <w:rPr>
          <w:i/>
          <w:color w:val="000000"/>
        </w:rPr>
        <w:t>Präzision</w:t>
      </w:r>
      <w:r w:rsidRPr="00506447">
        <w:rPr>
          <w:color w:val="000000"/>
        </w:rPr>
        <w:t>:</w:t>
      </w:r>
      <w:r w:rsidRPr="00506447">
        <w:rPr>
          <w:color w:val="000000"/>
        </w:rPr>
        <w:tab/>
        <w:t>je eine der am ersten Tag getesteten Proben aus den</w:t>
      </w:r>
      <w:r w:rsidR="009C6A9F">
        <w:rPr>
          <w:color w:val="000000"/>
        </w:rPr>
        <w:t xml:space="preserve"> </w:t>
      </w:r>
      <w:r w:rsidRPr="00506447">
        <w:rPr>
          <w:color w:val="000000"/>
        </w:rPr>
        <w:t xml:space="preserve">unterschiedlichen Bereichen wird an zwei weiteren Tagen in </w:t>
      </w:r>
      <w:r w:rsidRPr="00506447">
        <w:rPr>
          <w:color w:val="000000"/>
        </w:rPr>
        <w:tab/>
        <w:t>Einfachbestimmung untersucht.</w:t>
      </w:r>
      <w:r w:rsidRPr="00506447">
        <w:rPr>
          <w:color w:val="000000"/>
        </w:rPr>
        <w:tab/>
      </w:r>
    </w:p>
    <w:p w:rsidR="00AE0D0F" w:rsidRPr="00506447" w:rsidRDefault="00AE0D0F" w:rsidP="008411FF">
      <w:pPr>
        <w:pStyle w:val="Tabellentext"/>
        <w:spacing w:before="60" w:after="0"/>
        <w:ind w:right="-709"/>
        <w:jc w:val="both"/>
        <w:rPr>
          <w:b/>
          <w:color w:val="000000"/>
          <w:sz w:val="24"/>
        </w:rPr>
      </w:pPr>
      <w:r w:rsidRPr="00506447">
        <w:rPr>
          <w:color w:val="000000"/>
        </w:rPr>
        <w:t xml:space="preserve">Anschließend sind die Abweichungen innerhalb der Serien und von Tag zu Tag zu beurteilen und die Ergebnisse bezüglich </w:t>
      </w:r>
      <w:r w:rsidRPr="00506447">
        <w:rPr>
          <w:i/>
          <w:color w:val="000000"/>
        </w:rPr>
        <w:t>Richtigkeit</w:t>
      </w:r>
      <w:r w:rsidRPr="00506447">
        <w:rPr>
          <w:color w:val="000000"/>
        </w:rPr>
        <w:t xml:space="preserve"> und Präzision zu vergleichen. </w:t>
      </w:r>
      <w:r w:rsidRPr="00506447">
        <w:rPr>
          <w:rFonts w:cs="Arial"/>
          <w:color w:val="000000"/>
        </w:rPr>
        <w:t>Darüber hinaus sollten, je nach Bedeutung für die Analytik, ggf. weitere vom Hersteller ermittelte Leistungskenndaten (z.B. Linearität) überprüft werden.</w:t>
      </w:r>
      <w:r w:rsidRPr="00AE0D0F">
        <w:rPr>
          <w:b/>
          <w:color w:val="000000"/>
        </w:rPr>
        <w:t xml:space="preserve"> </w:t>
      </w:r>
    </w:p>
    <w:p w:rsidR="009C6A9F" w:rsidRPr="00A72516" w:rsidRDefault="009C6A9F">
      <w:pPr>
        <w:spacing w:before="0" w:after="200" w:line="276" w:lineRule="auto"/>
        <w:rPr>
          <w:rFonts w:cs="Arial"/>
          <w:b/>
          <w:color w:val="000000"/>
          <w:sz w:val="24"/>
          <w:szCs w:val="24"/>
        </w:rPr>
      </w:pPr>
    </w:p>
    <w:p w:rsidR="00AE0D0F" w:rsidRPr="00ED7CFA" w:rsidRDefault="00AE0D0F" w:rsidP="008411FF">
      <w:pPr>
        <w:pStyle w:val="Tabellentext"/>
        <w:spacing w:before="60" w:after="0"/>
        <w:ind w:right="-709"/>
        <w:jc w:val="both"/>
        <w:rPr>
          <w:rFonts w:cs="Arial"/>
          <w:b/>
          <w:color w:val="000000"/>
          <w:sz w:val="24"/>
          <w:szCs w:val="24"/>
          <w:lang w:val="en-US"/>
        </w:rPr>
      </w:pPr>
      <w:r w:rsidRPr="00ED7CFA">
        <w:rPr>
          <w:rFonts w:cs="Arial"/>
          <w:b/>
          <w:color w:val="000000"/>
          <w:sz w:val="24"/>
          <w:szCs w:val="24"/>
          <w:lang w:val="en-US"/>
        </w:rPr>
        <w:t>5.2</w:t>
      </w:r>
      <w:r w:rsidRPr="00ED7CFA">
        <w:rPr>
          <w:rFonts w:cs="Arial"/>
          <w:b/>
          <w:color w:val="000000"/>
          <w:sz w:val="24"/>
          <w:szCs w:val="24"/>
          <w:lang w:val="en-US"/>
        </w:rPr>
        <w:tab/>
        <w:t>„In-house Tests“</w:t>
      </w:r>
    </w:p>
    <w:p w:rsidR="00AE0D0F" w:rsidRPr="00ED7CFA" w:rsidRDefault="00AE0D0F" w:rsidP="008411FF">
      <w:pPr>
        <w:pStyle w:val="Tabellentext"/>
        <w:spacing w:before="60" w:after="0"/>
        <w:ind w:right="-709"/>
        <w:jc w:val="both"/>
        <w:rPr>
          <w:b/>
          <w:color w:val="000000"/>
          <w:sz w:val="22"/>
          <w:szCs w:val="22"/>
          <w:lang w:val="en-US"/>
        </w:rPr>
      </w:pPr>
      <w:r w:rsidRPr="00ED7CFA">
        <w:rPr>
          <w:rFonts w:cs="Arial"/>
          <w:b/>
          <w:color w:val="000000"/>
          <w:sz w:val="22"/>
          <w:szCs w:val="22"/>
          <w:lang w:val="en-US"/>
        </w:rPr>
        <w:tab/>
        <w:t xml:space="preserve">„In-house Tests“: </w:t>
      </w:r>
      <w:r w:rsidRPr="00ED7CFA">
        <w:rPr>
          <w:b/>
          <w:color w:val="000000"/>
          <w:sz w:val="22"/>
          <w:szCs w:val="22"/>
          <w:lang w:val="en-US"/>
        </w:rPr>
        <w:t xml:space="preserve">Qualitative </w:t>
      </w:r>
      <w:proofErr w:type="spellStart"/>
      <w:r w:rsidRPr="00ED7CFA">
        <w:rPr>
          <w:b/>
          <w:color w:val="000000"/>
          <w:sz w:val="22"/>
          <w:szCs w:val="22"/>
          <w:lang w:val="en-US"/>
        </w:rPr>
        <w:t>Methoden</w:t>
      </w:r>
      <w:proofErr w:type="spellEnd"/>
      <w:r w:rsidRPr="00ED7CFA">
        <w:rPr>
          <w:b/>
          <w:color w:val="000000"/>
          <w:sz w:val="22"/>
          <w:szCs w:val="22"/>
          <w:lang w:val="en-US"/>
        </w:rPr>
        <w:t xml:space="preserve"> </w:t>
      </w:r>
      <w:r w:rsidRPr="00ED7CFA">
        <w:rPr>
          <w:rFonts w:cs="Arial"/>
          <w:b/>
          <w:color w:val="000000"/>
          <w:sz w:val="22"/>
          <w:szCs w:val="22"/>
          <w:lang w:val="en-US"/>
        </w:rPr>
        <w:t xml:space="preserve">in der </w:t>
      </w:r>
      <w:proofErr w:type="spellStart"/>
      <w:r w:rsidRPr="00ED7CFA">
        <w:rPr>
          <w:rFonts w:cs="Arial"/>
          <w:b/>
          <w:color w:val="000000"/>
          <w:sz w:val="22"/>
          <w:szCs w:val="22"/>
          <w:lang w:val="en-US"/>
        </w:rPr>
        <w:t>Infektionsserologie</w:t>
      </w:r>
      <w:proofErr w:type="spellEnd"/>
    </w:p>
    <w:p w:rsidR="00AE0D0F" w:rsidRPr="00506447" w:rsidRDefault="00AE0D0F" w:rsidP="008411FF">
      <w:pPr>
        <w:pStyle w:val="Tabellentext"/>
        <w:spacing w:before="60" w:after="0"/>
        <w:ind w:right="-709"/>
        <w:jc w:val="both"/>
        <w:rPr>
          <w:b/>
          <w:color w:val="000000"/>
          <w:sz w:val="24"/>
          <w:u w:val="single"/>
        </w:rPr>
      </w:pPr>
      <w:r w:rsidRPr="00506447">
        <w:rPr>
          <w:color w:val="000000"/>
        </w:rPr>
        <w:t xml:space="preserve">Die im </w:t>
      </w:r>
      <w:r w:rsidR="009C6A9F" w:rsidRPr="00506447">
        <w:rPr>
          <w:color w:val="000000"/>
        </w:rPr>
        <w:t>Folgenden</w:t>
      </w:r>
      <w:r w:rsidRPr="00506447">
        <w:rPr>
          <w:color w:val="000000"/>
        </w:rPr>
        <w:t xml:space="preserve"> beschriebenen Maßnahmen zur Methodenvalidierung gelten für selbstentwickelte semi-quantitative und qualitative Methoden und Tests. Hier wird die Methode folgendermaßen überprüft: </w:t>
      </w:r>
    </w:p>
    <w:p w:rsidR="00AE0D0F" w:rsidRPr="00506447" w:rsidRDefault="00AE0D0F" w:rsidP="008411FF">
      <w:pPr>
        <w:spacing w:line="300" w:lineRule="exact"/>
        <w:ind w:right="-709"/>
        <w:jc w:val="both"/>
        <w:rPr>
          <w:color w:val="000000"/>
        </w:rPr>
      </w:pPr>
      <w:r w:rsidRPr="00506447">
        <w:rPr>
          <w:color w:val="000000"/>
        </w:rPr>
        <w:t>Zur Überprüfung der Reproduzierbarkeit:</w:t>
      </w:r>
    </w:p>
    <w:p w:rsidR="00AE0D0F" w:rsidRPr="00506447" w:rsidRDefault="00AE0D0F" w:rsidP="009C6A9F">
      <w:pPr>
        <w:spacing w:line="300" w:lineRule="exact"/>
        <w:ind w:left="2127" w:right="-709" w:hanging="2127"/>
        <w:jc w:val="both"/>
        <w:rPr>
          <w:color w:val="000000"/>
        </w:rPr>
      </w:pPr>
      <w:proofErr w:type="spellStart"/>
      <w:r w:rsidRPr="00506447">
        <w:rPr>
          <w:color w:val="000000"/>
        </w:rPr>
        <w:t>Intraassay</w:t>
      </w:r>
      <w:proofErr w:type="spellEnd"/>
      <w:r w:rsidRPr="00506447">
        <w:rPr>
          <w:color w:val="000000"/>
        </w:rPr>
        <w:t>-</w:t>
      </w:r>
      <w:r w:rsidRPr="009C6A9F">
        <w:rPr>
          <w:i/>
          <w:color w:val="000000"/>
        </w:rPr>
        <w:t>Präzision</w:t>
      </w:r>
      <w:r w:rsidRPr="00506447">
        <w:rPr>
          <w:color w:val="000000"/>
        </w:rPr>
        <w:t>:</w:t>
      </w:r>
      <w:r w:rsidRPr="00506447">
        <w:rPr>
          <w:color w:val="000000"/>
        </w:rPr>
        <w:tab/>
        <w:t xml:space="preserve">mindestens je ein bekannt positives, ein bekannt negatives und ein schwach positives / grenzwertiges Material wird am ersten Tag in Dreifachbestimmung untersucht. </w:t>
      </w:r>
      <w:r w:rsidRPr="009C6A9F">
        <w:rPr>
          <w:color w:val="000000"/>
        </w:rPr>
        <w:t>Die Matrix dieser Kontrollen sollte dabei dem Patientenmaterial entsprechen</w:t>
      </w:r>
      <w:r w:rsidRPr="00506447">
        <w:rPr>
          <w:color w:val="000000"/>
        </w:rPr>
        <w:t>.</w:t>
      </w:r>
    </w:p>
    <w:p w:rsidR="00AE0D0F" w:rsidRPr="00506447" w:rsidRDefault="00AE0D0F" w:rsidP="009C6A9F">
      <w:pPr>
        <w:spacing w:line="300" w:lineRule="exact"/>
        <w:ind w:left="1560" w:right="-851" w:hanging="1560"/>
        <w:jc w:val="both"/>
        <w:rPr>
          <w:color w:val="000000"/>
        </w:rPr>
      </w:pPr>
      <w:proofErr w:type="spellStart"/>
      <w:r w:rsidRPr="00506447">
        <w:rPr>
          <w:color w:val="000000"/>
        </w:rPr>
        <w:t>Interassay</w:t>
      </w:r>
      <w:proofErr w:type="spellEnd"/>
      <w:r w:rsidRPr="00506447">
        <w:rPr>
          <w:color w:val="000000"/>
        </w:rPr>
        <w:t>-</w:t>
      </w:r>
      <w:r w:rsidRPr="009C6A9F">
        <w:rPr>
          <w:i/>
          <w:color w:val="000000"/>
        </w:rPr>
        <w:t>Präzision</w:t>
      </w:r>
      <w:r w:rsidRPr="00506447">
        <w:rPr>
          <w:color w:val="000000"/>
        </w:rPr>
        <w:t>:</w:t>
      </w:r>
      <w:r w:rsidRPr="00506447">
        <w:rPr>
          <w:color w:val="000000"/>
        </w:rPr>
        <w:tab/>
        <w:t>die gleichen Proben werden an zwei weiteren Tagen in</w:t>
      </w:r>
      <w:r w:rsidR="009C6A9F">
        <w:rPr>
          <w:color w:val="000000"/>
        </w:rPr>
        <w:t xml:space="preserve"> </w:t>
      </w:r>
      <w:r w:rsidRPr="00506447">
        <w:rPr>
          <w:color w:val="000000"/>
        </w:rPr>
        <w:t>Einfachbestimmung untersucht.</w:t>
      </w:r>
    </w:p>
    <w:p w:rsidR="00AE0D0F" w:rsidRPr="00506447" w:rsidRDefault="00AE0D0F" w:rsidP="009C6A9F">
      <w:pPr>
        <w:spacing w:line="300" w:lineRule="exact"/>
        <w:ind w:left="2127" w:right="-709" w:hanging="2127"/>
        <w:jc w:val="both"/>
        <w:rPr>
          <w:color w:val="000000"/>
        </w:rPr>
      </w:pPr>
      <w:r w:rsidRPr="009C6A9F">
        <w:rPr>
          <w:i/>
          <w:color w:val="000000"/>
        </w:rPr>
        <w:t>Sensitivität</w:t>
      </w:r>
      <w:r w:rsidRPr="009C6A9F">
        <w:rPr>
          <w:color w:val="000000"/>
        </w:rPr>
        <w:t xml:space="preserve"> :</w:t>
      </w:r>
      <w:r w:rsidRPr="009C6A9F">
        <w:rPr>
          <w:color w:val="000000"/>
        </w:rPr>
        <w:tab/>
        <w:t xml:space="preserve">Testung von </w:t>
      </w:r>
      <w:r w:rsidRPr="00506447">
        <w:rPr>
          <w:color w:val="000000"/>
        </w:rPr>
        <w:t xml:space="preserve">mindestens </w:t>
      </w:r>
      <w:r w:rsidRPr="009C6A9F">
        <w:rPr>
          <w:color w:val="000000"/>
        </w:rPr>
        <w:t xml:space="preserve">10 bekannt positiven und </w:t>
      </w:r>
      <w:r w:rsidRPr="00506447">
        <w:rPr>
          <w:color w:val="000000"/>
        </w:rPr>
        <w:t xml:space="preserve">mindestens </w:t>
      </w:r>
      <w:r w:rsidRPr="009C6A9F">
        <w:rPr>
          <w:color w:val="000000"/>
        </w:rPr>
        <w:t xml:space="preserve">10 bekannt schwach positiven bzw. grenzwertigen Proben </w:t>
      </w:r>
    </w:p>
    <w:p w:rsidR="009C6A9F" w:rsidRDefault="00AE0D0F" w:rsidP="009C6A9F">
      <w:pPr>
        <w:spacing w:line="300" w:lineRule="exact"/>
        <w:ind w:left="2127" w:right="-709" w:hanging="2127"/>
        <w:jc w:val="both"/>
        <w:rPr>
          <w:color w:val="000000"/>
        </w:rPr>
      </w:pPr>
      <w:r w:rsidRPr="009C6A9F">
        <w:rPr>
          <w:i/>
          <w:color w:val="000000"/>
        </w:rPr>
        <w:t>Spezifität</w:t>
      </w:r>
      <w:r w:rsidRPr="00506447">
        <w:rPr>
          <w:color w:val="000000"/>
        </w:rPr>
        <w:t>:</w:t>
      </w:r>
      <w:r w:rsidRPr="00506447">
        <w:rPr>
          <w:color w:val="000000"/>
        </w:rPr>
        <w:tab/>
      </w:r>
      <w:r w:rsidR="009C6A9F">
        <w:rPr>
          <w:color w:val="000000"/>
        </w:rPr>
        <w:t xml:space="preserve">- </w:t>
      </w:r>
      <w:r w:rsidRPr="009C6A9F">
        <w:rPr>
          <w:color w:val="000000"/>
        </w:rPr>
        <w:t xml:space="preserve">Testung von </w:t>
      </w:r>
      <w:r w:rsidRPr="00506447">
        <w:rPr>
          <w:color w:val="000000"/>
        </w:rPr>
        <w:t xml:space="preserve">mindestens </w:t>
      </w:r>
      <w:r w:rsidRPr="009C6A9F">
        <w:rPr>
          <w:color w:val="000000"/>
        </w:rPr>
        <w:t>20 bekannt negativen Proben</w:t>
      </w:r>
      <w:r w:rsidRPr="009C6A9F">
        <w:rPr>
          <w:color w:val="000000"/>
        </w:rPr>
        <w:tab/>
      </w:r>
    </w:p>
    <w:p w:rsidR="00AE0D0F" w:rsidRPr="00506447" w:rsidRDefault="009C6A9F" w:rsidP="009C6A9F">
      <w:pPr>
        <w:spacing w:line="300" w:lineRule="exact"/>
        <w:ind w:left="2127" w:right="-709" w:hanging="3"/>
        <w:jc w:val="both"/>
        <w:rPr>
          <w:color w:val="000000"/>
        </w:rPr>
      </w:pPr>
      <w:r>
        <w:rPr>
          <w:color w:val="000000"/>
        </w:rPr>
        <w:t xml:space="preserve">- </w:t>
      </w:r>
      <w:r w:rsidR="00AE0D0F" w:rsidRPr="009C6A9F">
        <w:rPr>
          <w:color w:val="000000"/>
        </w:rPr>
        <w:t>Testung von p</w:t>
      </w:r>
      <w:r w:rsidR="00AE0D0F" w:rsidRPr="00506447">
        <w:rPr>
          <w:color w:val="000000"/>
        </w:rPr>
        <w:t>otentiell kreuzreaktiven Analyte</w:t>
      </w:r>
      <w:r w:rsidR="00AE0D0F">
        <w:rPr>
          <w:color w:val="000000"/>
        </w:rPr>
        <w:t>n</w:t>
      </w:r>
      <w:r w:rsidR="00AE0D0F" w:rsidRPr="00506447">
        <w:rPr>
          <w:color w:val="000000"/>
        </w:rPr>
        <w:t xml:space="preserve"> (Seren, die Antikörper gegen andere Viren derselben Familie aufweisen, Rheumafaktor </w:t>
      </w:r>
      <w:r w:rsidR="00AE0D0F">
        <w:rPr>
          <w:color w:val="000000"/>
        </w:rPr>
        <w:t>(Gewebsautoantikörper)</w:t>
      </w:r>
      <w:r w:rsidR="00AE0D0F" w:rsidRPr="00506447">
        <w:rPr>
          <w:color w:val="000000"/>
        </w:rPr>
        <w:t xml:space="preserve"> positive Seren, Seren mit </w:t>
      </w:r>
      <w:r w:rsidR="00AE0D0F">
        <w:rPr>
          <w:color w:val="000000"/>
        </w:rPr>
        <w:t xml:space="preserve">anderen </w:t>
      </w:r>
      <w:r w:rsidR="00AE0D0F" w:rsidRPr="00506447">
        <w:rPr>
          <w:color w:val="000000"/>
        </w:rPr>
        <w:t>Autoantikörpern</w:t>
      </w:r>
      <w:r w:rsidR="00AE0D0F">
        <w:rPr>
          <w:color w:val="000000"/>
        </w:rPr>
        <w:t xml:space="preserve"> </w:t>
      </w:r>
      <w:r w:rsidR="00AE0D0F" w:rsidRPr="00506447">
        <w:rPr>
          <w:color w:val="000000"/>
        </w:rPr>
        <w:t>– für Antigenteste gilt: Proben mit Viren</w:t>
      </w:r>
      <w:r>
        <w:rPr>
          <w:color w:val="000000"/>
        </w:rPr>
        <w:t xml:space="preserve"> </w:t>
      </w:r>
      <w:r w:rsidR="00AE0D0F" w:rsidRPr="00506447">
        <w:rPr>
          <w:color w:val="000000"/>
        </w:rPr>
        <w:t xml:space="preserve">derselben Familie): je Analyt möglichst mindestens 3 Proben. Es ist darauf zu achten, dass bei der Prüfung Proben eingesetzt werden, die für den potentiell kreuzreaktiven Parameter stark bzw. hoch positiv sind. </w:t>
      </w:r>
    </w:p>
    <w:p w:rsidR="00AE0D0F" w:rsidRPr="00506447" w:rsidRDefault="00AE0D0F" w:rsidP="008411FF">
      <w:pPr>
        <w:spacing w:before="80" w:line="300" w:lineRule="exact"/>
        <w:ind w:right="-709"/>
        <w:jc w:val="both"/>
        <w:rPr>
          <w:color w:val="000000"/>
        </w:rPr>
      </w:pPr>
      <w:r w:rsidRPr="00506447">
        <w:rPr>
          <w:color w:val="000000"/>
        </w:rPr>
        <w:t xml:space="preserve">Anschließend sind die Abweichungen innerhalb der Serien und von Tag zu Tag zu beurteilen und die Ergebnisse bezüglich </w:t>
      </w:r>
      <w:r w:rsidRPr="00506447">
        <w:rPr>
          <w:i/>
          <w:color w:val="000000"/>
        </w:rPr>
        <w:t>Richtigkeit</w:t>
      </w:r>
      <w:r w:rsidRPr="00506447">
        <w:rPr>
          <w:color w:val="000000"/>
        </w:rPr>
        <w:t xml:space="preserve"> und Präzision zu vergleichen. Darüber hinaus sind die Ergebnisse der Untersuchungen zur Sensitivität und Spezifität zu bewerten.</w:t>
      </w:r>
    </w:p>
    <w:p w:rsidR="00AE0D0F" w:rsidRPr="00506447" w:rsidRDefault="00AE0D0F" w:rsidP="008411FF">
      <w:pPr>
        <w:pStyle w:val="Tabellentext"/>
        <w:ind w:right="-709"/>
        <w:jc w:val="both"/>
        <w:rPr>
          <w:b/>
          <w:color w:val="000000"/>
          <w:sz w:val="24"/>
        </w:rPr>
      </w:pPr>
    </w:p>
    <w:p w:rsidR="00AE0D0F" w:rsidRPr="00506447" w:rsidRDefault="00AE0D0F" w:rsidP="008411FF">
      <w:pPr>
        <w:pStyle w:val="Tabellentext"/>
        <w:ind w:right="-709"/>
        <w:jc w:val="both"/>
        <w:rPr>
          <w:color w:val="000000"/>
          <w:sz w:val="22"/>
          <w:szCs w:val="22"/>
        </w:rPr>
      </w:pPr>
      <w:r w:rsidRPr="00506447">
        <w:rPr>
          <w:rFonts w:cs="Arial"/>
          <w:b/>
          <w:color w:val="000000"/>
          <w:sz w:val="22"/>
          <w:szCs w:val="22"/>
        </w:rPr>
        <w:tab/>
        <w:t xml:space="preserve">„In-house Tests“: </w:t>
      </w:r>
      <w:r w:rsidRPr="00506447">
        <w:rPr>
          <w:b/>
          <w:color w:val="000000"/>
          <w:sz w:val="22"/>
          <w:szCs w:val="22"/>
        </w:rPr>
        <w:t xml:space="preserve">Quantitative Analysenmethoden </w:t>
      </w:r>
      <w:r w:rsidRPr="00506447">
        <w:rPr>
          <w:rFonts w:cs="Arial"/>
          <w:b/>
          <w:color w:val="000000"/>
          <w:sz w:val="22"/>
          <w:szCs w:val="22"/>
        </w:rPr>
        <w:t>in der Infektionsserologie</w:t>
      </w:r>
    </w:p>
    <w:p w:rsidR="00AE0D0F" w:rsidRPr="00506447" w:rsidRDefault="00AE0D0F" w:rsidP="008411FF">
      <w:pPr>
        <w:spacing w:line="300" w:lineRule="exact"/>
        <w:ind w:right="-709"/>
        <w:jc w:val="both"/>
        <w:rPr>
          <w:rFonts w:cs="Arial"/>
          <w:color w:val="000000"/>
        </w:rPr>
      </w:pPr>
      <w:r w:rsidRPr="00506447">
        <w:rPr>
          <w:rFonts w:cs="Arial"/>
          <w:color w:val="000000"/>
        </w:rPr>
        <w:t xml:space="preserve">Bei quantitativen „in </w:t>
      </w:r>
      <w:proofErr w:type="spellStart"/>
      <w:r w:rsidRPr="00506447">
        <w:rPr>
          <w:rFonts w:cs="Arial"/>
          <w:color w:val="000000"/>
        </w:rPr>
        <w:t>house</w:t>
      </w:r>
      <w:proofErr w:type="spellEnd"/>
      <w:r w:rsidRPr="00734CA5">
        <w:rPr>
          <w:rFonts w:cs="Arial"/>
          <w:highlight w:val="lightGray"/>
        </w:rPr>
        <w:t>“</w:t>
      </w:r>
      <w:r w:rsidR="004127C6" w:rsidRPr="00734CA5">
        <w:rPr>
          <w:rFonts w:cs="Arial"/>
          <w:highlight w:val="lightGray"/>
        </w:rPr>
        <w:t>-Tests</w:t>
      </w:r>
      <w:r w:rsidRPr="00734CA5" w:rsidDel="0095533F">
        <w:rPr>
          <w:rFonts w:cs="Arial"/>
        </w:rPr>
        <w:t xml:space="preserve"> </w:t>
      </w:r>
      <w:r w:rsidRPr="00506447">
        <w:rPr>
          <w:rFonts w:cs="Arial"/>
          <w:color w:val="000000"/>
        </w:rPr>
        <w:t>wird die Methode folgendermaßen überprüft:</w:t>
      </w:r>
    </w:p>
    <w:p w:rsidR="00AE0D0F" w:rsidRPr="00506447" w:rsidRDefault="00AE0D0F" w:rsidP="008411FF">
      <w:pPr>
        <w:spacing w:line="300" w:lineRule="exact"/>
        <w:ind w:right="-709"/>
        <w:jc w:val="both"/>
        <w:rPr>
          <w:color w:val="000000"/>
        </w:rPr>
      </w:pPr>
      <w:r w:rsidRPr="00506447">
        <w:rPr>
          <w:color w:val="000000"/>
        </w:rPr>
        <w:t>Zur Überprüfung der Reproduzierbarkeit:</w:t>
      </w:r>
    </w:p>
    <w:p w:rsidR="00AE0D0F" w:rsidRPr="00506447" w:rsidRDefault="00AE0D0F" w:rsidP="009C6A9F">
      <w:pPr>
        <w:spacing w:line="300" w:lineRule="exact"/>
        <w:ind w:left="2127" w:right="-709" w:hanging="2127"/>
        <w:jc w:val="both"/>
        <w:rPr>
          <w:color w:val="000000"/>
        </w:rPr>
      </w:pPr>
      <w:proofErr w:type="spellStart"/>
      <w:r w:rsidRPr="00506447">
        <w:rPr>
          <w:color w:val="000000"/>
        </w:rPr>
        <w:t>Intraassay</w:t>
      </w:r>
      <w:proofErr w:type="spellEnd"/>
      <w:r w:rsidRPr="00506447">
        <w:rPr>
          <w:color w:val="000000"/>
        </w:rPr>
        <w:t>-</w:t>
      </w:r>
      <w:r w:rsidRPr="009C6A9F">
        <w:rPr>
          <w:i/>
          <w:color w:val="000000"/>
        </w:rPr>
        <w:t>Präzision</w:t>
      </w:r>
      <w:r w:rsidRPr="00506447">
        <w:rPr>
          <w:color w:val="000000"/>
        </w:rPr>
        <w:t>:</w:t>
      </w:r>
      <w:r w:rsidRPr="00506447">
        <w:rPr>
          <w:color w:val="000000"/>
        </w:rPr>
        <w:tab/>
        <w:t xml:space="preserve">mindestens 12 verschiedene Proben (Referenzmaterial, Patientenproben oder Poolserum), d.h. </w:t>
      </w:r>
      <w:r w:rsidR="005213B6">
        <w:rPr>
          <w:color w:val="000000"/>
        </w:rPr>
        <w:t>3</w:t>
      </w:r>
      <w:r w:rsidRPr="00506447">
        <w:rPr>
          <w:color w:val="000000"/>
        </w:rPr>
        <w:t xml:space="preserve"> negative, </w:t>
      </w:r>
      <w:r w:rsidR="005213B6">
        <w:rPr>
          <w:color w:val="000000"/>
        </w:rPr>
        <w:t>3</w:t>
      </w:r>
      <w:r w:rsidRPr="009C6A9F">
        <w:rPr>
          <w:color w:val="000000"/>
        </w:rPr>
        <w:t xml:space="preserve"> schwach</w:t>
      </w:r>
      <w:r w:rsidR="009C6A9F">
        <w:rPr>
          <w:color w:val="000000"/>
        </w:rPr>
        <w:t xml:space="preserve"> </w:t>
      </w:r>
      <w:r w:rsidRPr="009C6A9F">
        <w:rPr>
          <w:color w:val="000000"/>
        </w:rPr>
        <w:t xml:space="preserve">positive, </w:t>
      </w:r>
      <w:r w:rsidR="005213B6">
        <w:rPr>
          <w:color w:val="000000"/>
        </w:rPr>
        <w:t>3</w:t>
      </w:r>
      <w:r w:rsidRPr="009C6A9F">
        <w:rPr>
          <w:color w:val="000000"/>
        </w:rPr>
        <w:t xml:space="preserve"> höher und </w:t>
      </w:r>
      <w:r w:rsidR="005213B6">
        <w:rPr>
          <w:color w:val="000000"/>
        </w:rPr>
        <w:t>3</w:t>
      </w:r>
      <w:r w:rsidRPr="009C6A9F">
        <w:rPr>
          <w:color w:val="000000"/>
        </w:rPr>
        <w:t xml:space="preserve"> stark positive Proben </w:t>
      </w:r>
      <w:r w:rsidRPr="00506447">
        <w:rPr>
          <w:color w:val="000000"/>
        </w:rPr>
        <w:t>sind am</w:t>
      </w:r>
      <w:r w:rsidR="009C6A9F">
        <w:rPr>
          <w:color w:val="000000"/>
        </w:rPr>
        <w:t xml:space="preserve"> </w:t>
      </w:r>
      <w:r w:rsidRPr="00506447">
        <w:rPr>
          <w:color w:val="000000"/>
        </w:rPr>
        <w:t>ersten Tag in Dreifachbestimmung zu untersuchen.</w:t>
      </w:r>
      <w:r w:rsidRPr="009C6A9F">
        <w:rPr>
          <w:color w:val="000000"/>
        </w:rPr>
        <w:t xml:space="preserve"> Die Matrix</w:t>
      </w:r>
      <w:r w:rsidR="009C6A9F">
        <w:rPr>
          <w:color w:val="000000"/>
        </w:rPr>
        <w:t xml:space="preserve"> </w:t>
      </w:r>
      <w:r w:rsidRPr="009C6A9F">
        <w:rPr>
          <w:color w:val="000000"/>
        </w:rPr>
        <w:t>dieser Kontrollen sollte dabei dem Patientenmaterial entsprechen.</w:t>
      </w:r>
    </w:p>
    <w:p w:rsidR="00AE0D0F" w:rsidRPr="00506447" w:rsidRDefault="00AE0D0F" w:rsidP="009C6A9F">
      <w:pPr>
        <w:spacing w:line="300" w:lineRule="exact"/>
        <w:ind w:left="2127" w:right="-709" w:hanging="2127"/>
        <w:jc w:val="both"/>
        <w:rPr>
          <w:color w:val="000000"/>
        </w:rPr>
      </w:pPr>
      <w:proofErr w:type="spellStart"/>
      <w:r w:rsidRPr="00506447">
        <w:rPr>
          <w:color w:val="000000"/>
        </w:rPr>
        <w:t>Interassay</w:t>
      </w:r>
      <w:proofErr w:type="spellEnd"/>
      <w:r w:rsidRPr="00506447">
        <w:rPr>
          <w:color w:val="000000"/>
        </w:rPr>
        <w:t>-</w:t>
      </w:r>
      <w:r w:rsidRPr="009C6A9F">
        <w:rPr>
          <w:i/>
          <w:color w:val="000000"/>
        </w:rPr>
        <w:t>Präzision</w:t>
      </w:r>
      <w:r w:rsidRPr="00506447">
        <w:rPr>
          <w:color w:val="000000"/>
        </w:rPr>
        <w:t>:</w:t>
      </w:r>
      <w:r w:rsidRPr="00506447">
        <w:rPr>
          <w:color w:val="000000"/>
        </w:rPr>
        <w:tab/>
        <w:t>je eine der am ersten Tag getesteten Proben aus den</w:t>
      </w:r>
      <w:r w:rsidR="009C6A9F">
        <w:rPr>
          <w:color w:val="000000"/>
        </w:rPr>
        <w:t xml:space="preserve"> </w:t>
      </w:r>
      <w:r w:rsidRPr="00506447">
        <w:rPr>
          <w:color w:val="000000"/>
        </w:rPr>
        <w:t>vier unterschiedlichen Me</w:t>
      </w:r>
      <w:r w:rsidR="009C6A9F">
        <w:rPr>
          <w:color w:val="000000"/>
        </w:rPr>
        <w:t>ss</w:t>
      </w:r>
      <w:r w:rsidRPr="00506447">
        <w:rPr>
          <w:color w:val="000000"/>
        </w:rPr>
        <w:t>bereichen werden an zwei weiteren</w:t>
      </w:r>
      <w:r w:rsidR="009C6A9F">
        <w:rPr>
          <w:color w:val="000000"/>
        </w:rPr>
        <w:t xml:space="preserve"> </w:t>
      </w:r>
      <w:r w:rsidRPr="00506447">
        <w:rPr>
          <w:color w:val="000000"/>
        </w:rPr>
        <w:t>Tagen in Einfachbestimmung untersucht.</w:t>
      </w:r>
    </w:p>
    <w:p w:rsidR="00AE0D0F" w:rsidRPr="00506447" w:rsidRDefault="00AE0D0F" w:rsidP="009C6A9F">
      <w:pPr>
        <w:spacing w:line="300" w:lineRule="exact"/>
        <w:ind w:left="2127" w:right="-709" w:hanging="2127"/>
        <w:jc w:val="both"/>
        <w:rPr>
          <w:color w:val="000000"/>
        </w:rPr>
      </w:pPr>
      <w:r w:rsidRPr="009C6A9F">
        <w:rPr>
          <w:i/>
          <w:color w:val="000000"/>
        </w:rPr>
        <w:t>Sensitivität</w:t>
      </w:r>
      <w:r w:rsidRPr="009C6A9F">
        <w:rPr>
          <w:color w:val="000000"/>
        </w:rPr>
        <w:t xml:space="preserve"> :</w:t>
      </w:r>
      <w:r w:rsidRPr="009C6A9F">
        <w:rPr>
          <w:color w:val="000000"/>
        </w:rPr>
        <w:tab/>
        <w:t xml:space="preserve">Testung von </w:t>
      </w:r>
      <w:r w:rsidRPr="00506447">
        <w:rPr>
          <w:color w:val="000000"/>
        </w:rPr>
        <w:t xml:space="preserve">mindestens </w:t>
      </w:r>
      <w:r w:rsidRPr="009C6A9F">
        <w:rPr>
          <w:color w:val="000000"/>
        </w:rPr>
        <w:t xml:space="preserve">10 bekannt positiven und </w:t>
      </w:r>
      <w:r w:rsidRPr="00506447">
        <w:rPr>
          <w:color w:val="000000"/>
        </w:rPr>
        <w:t xml:space="preserve">mindestens </w:t>
      </w:r>
      <w:r w:rsidRPr="009C6A9F">
        <w:rPr>
          <w:color w:val="000000"/>
        </w:rPr>
        <w:t xml:space="preserve">10 bekannt schwach positiven bzw. grenzwertigen Proben </w:t>
      </w:r>
    </w:p>
    <w:p w:rsidR="00AE0D0F" w:rsidRPr="00506447" w:rsidRDefault="00AE0D0F" w:rsidP="009C6A9F">
      <w:pPr>
        <w:spacing w:line="300" w:lineRule="exact"/>
        <w:ind w:left="2127" w:right="-709" w:hanging="2127"/>
        <w:jc w:val="both"/>
        <w:rPr>
          <w:color w:val="000000"/>
        </w:rPr>
      </w:pPr>
      <w:r w:rsidRPr="009C6A9F">
        <w:rPr>
          <w:i/>
          <w:color w:val="000000"/>
        </w:rPr>
        <w:t>Spezifität</w:t>
      </w:r>
      <w:r w:rsidRPr="00506447">
        <w:rPr>
          <w:color w:val="000000"/>
        </w:rPr>
        <w:t>:</w:t>
      </w:r>
      <w:r w:rsidRPr="00506447">
        <w:rPr>
          <w:color w:val="000000"/>
        </w:rPr>
        <w:tab/>
      </w:r>
      <w:r w:rsidRPr="009C6A9F">
        <w:rPr>
          <w:color w:val="000000"/>
        </w:rPr>
        <w:t>-</w:t>
      </w:r>
      <w:r w:rsidRPr="00506447">
        <w:rPr>
          <w:color w:val="000000"/>
        </w:rPr>
        <w:t xml:space="preserve"> </w:t>
      </w:r>
      <w:r w:rsidRPr="009C6A9F">
        <w:rPr>
          <w:color w:val="000000"/>
        </w:rPr>
        <w:t xml:space="preserve">Testung von </w:t>
      </w:r>
      <w:r w:rsidRPr="00506447">
        <w:rPr>
          <w:color w:val="000000"/>
        </w:rPr>
        <w:t xml:space="preserve">mindestens </w:t>
      </w:r>
      <w:r w:rsidRPr="009C6A9F">
        <w:rPr>
          <w:color w:val="000000"/>
        </w:rPr>
        <w:t>20 bekannt negativen Proben</w:t>
      </w:r>
      <w:r w:rsidRPr="009C6A9F">
        <w:rPr>
          <w:color w:val="000000"/>
        </w:rPr>
        <w:tab/>
      </w:r>
      <w:r w:rsidRPr="009C6A9F">
        <w:rPr>
          <w:color w:val="000000"/>
        </w:rPr>
        <w:br/>
        <w:t>- Testung von p</w:t>
      </w:r>
      <w:r w:rsidRPr="00506447">
        <w:rPr>
          <w:color w:val="000000"/>
        </w:rPr>
        <w:t xml:space="preserve">otentiell kreuzreaktiven Analyten (Seren, die Antikörper gegen andere Viren derselben Familie aufweisen, Rheumafaktor </w:t>
      </w:r>
      <w:r>
        <w:rPr>
          <w:color w:val="000000"/>
        </w:rPr>
        <w:t>(Gewebsautoantikörper)</w:t>
      </w:r>
      <w:r w:rsidRPr="00506447">
        <w:rPr>
          <w:color w:val="000000"/>
        </w:rPr>
        <w:t xml:space="preserve"> positive Seren, Seren mit </w:t>
      </w:r>
      <w:r>
        <w:rPr>
          <w:color w:val="000000"/>
        </w:rPr>
        <w:t xml:space="preserve">anderen </w:t>
      </w:r>
      <w:r w:rsidRPr="00506447">
        <w:rPr>
          <w:color w:val="000000"/>
        </w:rPr>
        <w:t xml:space="preserve">Autoantikörpern – für Antigenteste gilt: Proben mit Viren derselben Familie): je Analyt möglichst mindestens 3 Proben. Es ist darauf zu achten, dass bei der Prüfung Proben eingesetzt werden, die für den potentiell kreuzreaktiven Parameter stark bzw. hoch positiv sind. </w:t>
      </w:r>
    </w:p>
    <w:p w:rsidR="00AE0D0F" w:rsidRPr="00506447" w:rsidRDefault="00AE0D0F" w:rsidP="009C6A9F">
      <w:pPr>
        <w:spacing w:line="300" w:lineRule="exact"/>
        <w:ind w:left="2127" w:right="-709" w:hanging="2127"/>
        <w:jc w:val="both"/>
        <w:rPr>
          <w:color w:val="000000"/>
        </w:rPr>
      </w:pPr>
      <w:r w:rsidRPr="009C6A9F">
        <w:rPr>
          <w:i/>
          <w:color w:val="000000"/>
        </w:rPr>
        <w:t>Linearität</w:t>
      </w:r>
      <w:r w:rsidRPr="00506447">
        <w:rPr>
          <w:color w:val="000000"/>
        </w:rPr>
        <w:t xml:space="preserve">: </w:t>
      </w:r>
      <w:r w:rsidRPr="00506447">
        <w:rPr>
          <w:color w:val="000000"/>
        </w:rPr>
        <w:tab/>
        <w:t>mindestens 2 Proben (positives Kontrollmaterial) werden in einer (1:10-er oder 1:5-er) Verdünnungsreihe (mit mindestens 4 Verdünnungsstufen) getestet. Der Test ist mindestens im Doppelansatz durchzuführen.</w:t>
      </w:r>
    </w:p>
    <w:p w:rsidR="00AE0D0F" w:rsidRDefault="00AE0D0F" w:rsidP="008411FF">
      <w:pPr>
        <w:pStyle w:val="Tabellentext"/>
        <w:ind w:right="-709"/>
        <w:jc w:val="both"/>
        <w:rPr>
          <w:b/>
          <w:color w:val="000000"/>
        </w:rPr>
      </w:pPr>
      <w:r w:rsidRPr="00506447">
        <w:rPr>
          <w:color w:val="000000"/>
        </w:rPr>
        <w:t xml:space="preserve">Anschließend sind die Abweichungen innerhalb der Serien und von Tag zu Tag zu beurteilen und die Ergebnisse bezüglich </w:t>
      </w:r>
      <w:r w:rsidRPr="00506447">
        <w:rPr>
          <w:i/>
          <w:color w:val="000000"/>
        </w:rPr>
        <w:t>Richtigkeit</w:t>
      </w:r>
      <w:r w:rsidRPr="00506447">
        <w:rPr>
          <w:color w:val="000000"/>
        </w:rPr>
        <w:t xml:space="preserve"> und Präzision zu vergleichen. Darüber hinaus sind die Ergebnisse der Untersuchungen zur Sensitivität, Spezifität und Linearität zu bewerten.</w:t>
      </w:r>
    </w:p>
    <w:p w:rsidR="00314345" w:rsidRDefault="00314345" w:rsidP="008411FF">
      <w:pPr>
        <w:pStyle w:val="Tabellentext"/>
        <w:ind w:right="-709"/>
        <w:jc w:val="both"/>
        <w:rPr>
          <w:b/>
          <w:color w:val="000000"/>
        </w:rPr>
      </w:pPr>
    </w:p>
    <w:p w:rsidR="00AE0D0F" w:rsidRPr="00506447" w:rsidRDefault="00AE0D0F" w:rsidP="008411FF">
      <w:pPr>
        <w:spacing w:before="80" w:line="300" w:lineRule="exact"/>
        <w:ind w:right="-709"/>
        <w:jc w:val="both"/>
        <w:rPr>
          <w:rFonts w:cs="Arial"/>
          <w:b/>
          <w:color w:val="000000"/>
          <w:sz w:val="24"/>
          <w:szCs w:val="24"/>
        </w:rPr>
      </w:pPr>
      <w:r w:rsidRPr="00506447">
        <w:rPr>
          <w:rFonts w:cs="Arial"/>
          <w:b/>
          <w:color w:val="000000"/>
          <w:sz w:val="24"/>
          <w:szCs w:val="24"/>
        </w:rPr>
        <w:t xml:space="preserve">6. </w:t>
      </w:r>
      <w:r w:rsidRPr="00506447">
        <w:rPr>
          <w:rFonts w:cs="Arial"/>
          <w:b/>
          <w:color w:val="000000"/>
          <w:sz w:val="24"/>
          <w:szCs w:val="24"/>
        </w:rPr>
        <w:tab/>
        <w:t xml:space="preserve">Tests in der </w:t>
      </w:r>
      <w:r w:rsidRPr="00506447">
        <w:rPr>
          <w:b/>
          <w:color w:val="000000"/>
          <w:sz w:val="24"/>
        </w:rPr>
        <w:t>Virusisolierung</w:t>
      </w:r>
    </w:p>
    <w:p w:rsidR="00AE0D0F" w:rsidRPr="00506447" w:rsidRDefault="00AE0D0F" w:rsidP="008411FF">
      <w:pPr>
        <w:spacing w:before="80" w:after="80" w:line="300" w:lineRule="exact"/>
        <w:ind w:right="-709"/>
        <w:jc w:val="both"/>
        <w:rPr>
          <w:b/>
          <w:color w:val="000000"/>
          <w:sz w:val="24"/>
        </w:rPr>
      </w:pPr>
    </w:p>
    <w:p w:rsidR="00AE0D0F" w:rsidRPr="00506447" w:rsidRDefault="00AE0D0F" w:rsidP="008411FF">
      <w:pPr>
        <w:spacing w:before="80" w:after="80" w:line="300" w:lineRule="exact"/>
        <w:ind w:right="-709"/>
        <w:jc w:val="both"/>
        <w:rPr>
          <w:color w:val="000000"/>
        </w:rPr>
      </w:pPr>
      <w:r w:rsidRPr="00506447">
        <w:rPr>
          <w:b/>
          <w:color w:val="000000"/>
          <w:sz w:val="24"/>
        </w:rPr>
        <w:t>6.1.</w:t>
      </w:r>
      <w:r w:rsidRPr="00506447">
        <w:rPr>
          <w:b/>
          <w:color w:val="000000"/>
          <w:sz w:val="24"/>
        </w:rPr>
        <w:tab/>
      </w:r>
      <w:r w:rsidRPr="00506447">
        <w:rPr>
          <w:rFonts w:cs="Arial"/>
          <w:b/>
          <w:color w:val="000000"/>
          <w:sz w:val="24"/>
          <w:szCs w:val="24"/>
        </w:rPr>
        <w:t>„In-house Tests“:</w:t>
      </w:r>
      <w:r w:rsidRPr="00506447">
        <w:rPr>
          <w:b/>
          <w:color w:val="000000"/>
          <w:sz w:val="24"/>
        </w:rPr>
        <w:t xml:space="preserve"> Qualitative und semiquantitative Methoden in der </w:t>
      </w:r>
      <w:r w:rsidRPr="00506447">
        <w:rPr>
          <w:b/>
          <w:color w:val="000000"/>
          <w:sz w:val="24"/>
        </w:rPr>
        <w:tab/>
        <w:t xml:space="preserve">Virusisolierung </w:t>
      </w:r>
    </w:p>
    <w:p w:rsidR="00AE0D0F" w:rsidRPr="00506447" w:rsidRDefault="00AE0D0F" w:rsidP="008411FF">
      <w:pPr>
        <w:pStyle w:val="Tabellentext"/>
        <w:ind w:right="-709"/>
        <w:jc w:val="both"/>
        <w:rPr>
          <w:color w:val="000000"/>
        </w:rPr>
      </w:pPr>
      <w:r w:rsidRPr="00506447">
        <w:rPr>
          <w:color w:val="000000"/>
        </w:rPr>
        <w:t xml:space="preserve">Für die Validierung in der Virusisolierung gilt: </w:t>
      </w:r>
    </w:p>
    <w:p w:rsidR="00AE0D0F" w:rsidRPr="00506447" w:rsidRDefault="00AE0D0F" w:rsidP="008411FF">
      <w:pPr>
        <w:pStyle w:val="Tabellentext"/>
        <w:ind w:right="-709"/>
        <w:jc w:val="both"/>
        <w:rPr>
          <w:color w:val="000000"/>
        </w:rPr>
      </w:pPr>
      <w:r w:rsidRPr="00506447">
        <w:rPr>
          <w:color w:val="000000"/>
        </w:rPr>
        <w:t xml:space="preserve">Bei der Virusisolierung ist vor allem die Eignung der Zellen für entsprechende Viren zu testen. Neue Zelllinien werden nur dann in die Routine eingeführt, wenn folgende Parameter überprüft wurden: </w:t>
      </w:r>
    </w:p>
    <w:p w:rsidR="00D72F72" w:rsidRDefault="00AE0D0F" w:rsidP="00D72F72">
      <w:pPr>
        <w:pStyle w:val="Tabellentext"/>
        <w:spacing w:before="0" w:after="0"/>
        <w:ind w:right="-709"/>
        <w:jc w:val="both"/>
        <w:rPr>
          <w:color w:val="000000"/>
        </w:rPr>
      </w:pPr>
      <w:proofErr w:type="spellStart"/>
      <w:r w:rsidRPr="00506447">
        <w:rPr>
          <w:i/>
          <w:color w:val="000000"/>
        </w:rPr>
        <w:t>Suszeptibilität</w:t>
      </w:r>
      <w:proofErr w:type="spellEnd"/>
      <w:r w:rsidRPr="00506447">
        <w:rPr>
          <w:i/>
          <w:color w:val="000000"/>
        </w:rPr>
        <w:t>:</w:t>
      </w:r>
      <w:r w:rsidRPr="00506447">
        <w:rPr>
          <w:i/>
          <w:color w:val="000000"/>
        </w:rPr>
        <w:tab/>
      </w:r>
      <w:r w:rsidRPr="00506447">
        <w:rPr>
          <w:i/>
          <w:color w:val="000000"/>
        </w:rPr>
        <w:tab/>
      </w:r>
      <w:r w:rsidRPr="00506447">
        <w:rPr>
          <w:color w:val="000000"/>
        </w:rPr>
        <w:t xml:space="preserve">Dabei wird an 3 Tagen im Dreifachansatz die zu validierende Zelle mit dem </w:t>
      </w:r>
      <w:r w:rsidRPr="00506447">
        <w:rPr>
          <w:i/>
          <w:color w:val="000000"/>
        </w:rPr>
        <w:t>(Empfänglichkeit</w:t>
      </w:r>
      <w:r w:rsidRPr="00506447">
        <w:rPr>
          <w:i/>
          <w:color w:val="000000"/>
        </w:rPr>
        <w:tab/>
      </w:r>
      <w:r w:rsidRPr="00506447">
        <w:rPr>
          <w:color w:val="000000"/>
        </w:rPr>
        <w:t>jeweiligen Referenzstamm und zusätzlich – sofern vorhandenen – zwei</w:t>
      </w:r>
      <w:r w:rsidR="00D72F72" w:rsidRPr="00D72F72">
        <w:rPr>
          <w:i/>
          <w:color w:val="000000"/>
        </w:rPr>
        <w:t xml:space="preserve"> </w:t>
      </w:r>
      <w:r w:rsidR="005213B6" w:rsidRPr="00506447">
        <w:rPr>
          <w:color w:val="000000"/>
        </w:rPr>
        <w:t>Patienten</w:t>
      </w:r>
      <w:r w:rsidR="005213B6">
        <w:rPr>
          <w:color w:val="000000"/>
        </w:rPr>
        <w:t>-</w:t>
      </w:r>
      <w:r w:rsidR="00D72F72">
        <w:rPr>
          <w:i/>
          <w:color w:val="000000"/>
        </w:rPr>
        <w:br/>
        <w:t>f</w:t>
      </w:r>
      <w:r w:rsidR="00D72F72" w:rsidRPr="00506447">
        <w:rPr>
          <w:i/>
          <w:color w:val="000000"/>
        </w:rPr>
        <w:t>ür Viren)</w:t>
      </w:r>
      <w:r w:rsidRPr="00506447">
        <w:rPr>
          <w:color w:val="000000"/>
        </w:rPr>
        <w:tab/>
      </w:r>
      <w:r w:rsidR="00D72F72">
        <w:rPr>
          <w:color w:val="000000"/>
        </w:rPr>
        <w:tab/>
      </w:r>
      <w:proofErr w:type="spellStart"/>
      <w:r w:rsidRPr="00506447">
        <w:rPr>
          <w:color w:val="000000"/>
        </w:rPr>
        <w:t>isolaten</w:t>
      </w:r>
      <w:proofErr w:type="spellEnd"/>
      <w:r w:rsidR="009B3D6A">
        <w:rPr>
          <w:color w:val="000000"/>
        </w:rPr>
        <w:t xml:space="preserve"> </w:t>
      </w:r>
      <w:r w:rsidRPr="00506447">
        <w:rPr>
          <w:color w:val="000000"/>
        </w:rPr>
        <w:t xml:space="preserve">infiziert. </w:t>
      </w:r>
      <w:r w:rsidR="00D72F72">
        <w:rPr>
          <w:color w:val="000000"/>
        </w:rPr>
        <w:t xml:space="preserve"> </w:t>
      </w:r>
      <w:r w:rsidR="005213B6">
        <w:rPr>
          <w:color w:val="000000"/>
        </w:rPr>
        <w:t>D</w:t>
      </w:r>
      <w:r w:rsidRPr="00506447">
        <w:rPr>
          <w:color w:val="000000"/>
        </w:rPr>
        <w:t xml:space="preserve">abei </w:t>
      </w:r>
      <w:r w:rsidR="00D72F72">
        <w:rPr>
          <w:color w:val="000000"/>
        </w:rPr>
        <w:t xml:space="preserve"> </w:t>
      </w:r>
      <w:r w:rsidRPr="00506447">
        <w:rPr>
          <w:color w:val="000000"/>
        </w:rPr>
        <w:t>sollte</w:t>
      </w:r>
      <w:r w:rsidR="005213B6">
        <w:rPr>
          <w:color w:val="000000"/>
        </w:rPr>
        <w:t xml:space="preserve">, </w:t>
      </w:r>
      <w:r w:rsidRPr="00506447">
        <w:rPr>
          <w:color w:val="000000"/>
        </w:rPr>
        <w:t xml:space="preserve">wenn </w:t>
      </w:r>
      <w:r w:rsidR="005213B6">
        <w:rPr>
          <w:color w:val="000000"/>
        </w:rPr>
        <w:t xml:space="preserve"> </w:t>
      </w:r>
      <w:r w:rsidRPr="00506447">
        <w:rPr>
          <w:color w:val="000000"/>
        </w:rPr>
        <w:t>möglich</w:t>
      </w:r>
      <w:r w:rsidR="005213B6">
        <w:rPr>
          <w:color w:val="000000"/>
        </w:rPr>
        <w:t xml:space="preserve">, </w:t>
      </w:r>
      <w:r w:rsidRPr="00506447">
        <w:rPr>
          <w:color w:val="000000"/>
        </w:rPr>
        <w:t xml:space="preserve"> </w:t>
      </w:r>
      <w:r w:rsidR="005213B6">
        <w:rPr>
          <w:color w:val="000000"/>
        </w:rPr>
        <w:t xml:space="preserve">das </w:t>
      </w:r>
      <w:r w:rsidR="00A30CF9">
        <w:rPr>
          <w:color w:val="000000"/>
        </w:rPr>
        <w:t xml:space="preserve">Virus </w:t>
      </w:r>
      <w:r w:rsidR="00D72F72">
        <w:rPr>
          <w:color w:val="000000"/>
        </w:rPr>
        <w:t xml:space="preserve"> </w:t>
      </w:r>
      <w:r w:rsidRPr="00506447">
        <w:rPr>
          <w:color w:val="000000"/>
        </w:rPr>
        <w:t>titriert</w:t>
      </w:r>
      <w:r w:rsidR="005213B6">
        <w:rPr>
          <w:color w:val="000000"/>
        </w:rPr>
        <w:t xml:space="preserve">   sein  und  mit   </w:t>
      </w:r>
      <w:r w:rsidRPr="00506447">
        <w:rPr>
          <w:color w:val="000000"/>
        </w:rPr>
        <w:t>eine</w:t>
      </w:r>
      <w:r w:rsidR="005213B6">
        <w:rPr>
          <w:color w:val="000000"/>
        </w:rPr>
        <w:t>r</w:t>
      </w:r>
      <w:r w:rsidR="00D72F72">
        <w:rPr>
          <w:color w:val="000000"/>
        </w:rPr>
        <w:t xml:space="preserve"> </w:t>
      </w:r>
    </w:p>
    <w:p w:rsidR="00AE0D0F" w:rsidRPr="00506447" w:rsidRDefault="00AE0D0F" w:rsidP="00D72F72">
      <w:pPr>
        <w:pStyle w:val="Tabellentext"/>
        <w:spacing w:before="0" w:after="0"/>
        <w:ind w:left="2127" w:right="-709"/>
        <w:jc w:val="both"/>
        <w:rPr>
          <w:color w:val="000000"/>
        </w:rPr>
      </w:pPr>
      <w:r w:rsidRPr="00506447">
        <w:rPr>
          <w:color w:val="000000"/>
        </w:rPr>
        <w:t>„</w:t>
      </w:r>
      <w:proofErr w:type="spellStart"/>
      <w:r w:rsidRPr="00506447">
        <w:rPr>
          <w:color w:val="000000"/>
        </w:rPr>
        <w:t>multiplicity</w:t>
      </w:r>
      <w:proofErr w:type="spellEnd"/>
      <w:r w:rsidRPr="00506447">
        <w:rPr>
          <w:color w:val="000000"/>
        </w:rPr>
        <w:t xml:space="preserve"> </w:t>
      </w:r>
      <w:proofErr w:type="spellStart"/>
      <w:r w:rsidRPr="00506447">
        <w:rPr>
          <w:color w:val="000000"/>
        </w:rPr>
        <w:t>of</w:t>
      </w:r>
      <w:proofErr w:type="spellEnd"/>
      <w:r w:rsidRPr="00506447">
        <w:rPr>
          <w:color w:val="000000"/>
        </w:rPr>
        <w:t xml:space="preserve"> </w:t>
      </w:r>
      <w:proofErr w:type="spellStart"/>
      <w:r w:rsidRPr="00506447">
        <w:rPr>
          <w:color w:val="000000"/>
        </w:rPr>
        <w:t>infection</w:t>
      </w:r>
      <w:proofErr w:type="spellEnd"/>
      <w:r w:rsidRPr="00506447">
        <w:rPr>
          <w:color w:val="000000"/>
        </w:rPr>
        <w:t>“ (MOI) von 0,01 – 0,1 ge</w:t>
      </w:r>
      <w:r w:rsidRPr="00506447">
        <w:rPr>
          <w:color w:val="000000"/>
        </w:rPr>
        <w:softHyphen/>
        <w:t>arbeitet werden.</w:t>
      </w:r>
      <w:r w:rsidR="00D72F72">
        <w:rPr>
          <w:color w:val="000000"/>
        </w:rPr>
        <w:t xml:space="preserve"> </w:t>
      </w:r>
      <w:r w:rsidRPr="00506447">
        <w:rPr>
          <w:color w:val="000000"/>
        </w:rPr>
        <w:t xml:space="preserve">Im Rahmen der </w:t>
      </w:r>
      <w:proofErr w:type="spellStart"/>
      <w:r w:rsidRPr="00506447">
        <w:rPr>
          <w:color w:val="000000"/>
        </w:rPr>
        <w:t>Suszeptibilitätsprüfung</w:t>
      </w:r>
      <w:proofErr w:type="spellEnd"/>
      <w:r w:rsidRPr="00506447">
        <w:rPr>
          <w:color w:val="000000"/>
        </w:rPr>
        <w:t xml:space="preserve"> der Zellen sollte auch ein </w:t>
      </w:r>
      <w:r w:rsidRPr="00506447">
        <w:rPr>
          <w:i/>
          <w:color w:val="000000"/>
        </w:rPr>
        <w:t>Methodenvergleich</w:t>
      </w:r>
      <w:r w:rsidRPr="00506447">
        <w:rPr>
          <w:color w:val="000000"/>
        </w:rPr>
        <w:t xml:space="preserve"> durchgeführt werden. Dabei werden in</w:t>
      </w:r>
      <w:r w:rsidR="00D72F72">
        <w:rPr>
          <w:color w:val="000000"/>
        </w:rPr>
        <w:t xml:space="preserve"> </w:t>
      </w:r>
      <w:r w:rsidRPr="00506447">
        <w:rPr>
          <w:color w:val="000000"/>
        </w:rPr>
        <w:t xml:space="preserve">der laufenden Routine die zu validierenden Zelllinien neben den „Routinezellen“ </w:t>
      </w:r>
      <w:r w:rsidR="00D72F72">
        <w:rPr>
          <w:color w:val="000000"/>
        </w:rPr>
        <w:t>p</w:t>
      </w:r>
      <w:r w:rsidRPr="00506447">
        <w:rPr>
          <w:color w:val="000000"/>
        </w:rPr>
        <w:t>arallel mit</w:t>
      </w:r>
      <w:r w:rsidR="00D72F72">
        <w:rPr>
          <w:color w:val="000000"/>
        </w:rPr>
        <w:t xml:space="preserve"> </w:t>
      </w:r>
      <w:r w:rsidRPr="00506447">
        <w:rPr>
          <w:color w:val="000000"/>
        </w:rPr>
        <w:t xml:space="preserve">den Patientenproben beimpft und täglich auf </w:t>
      </w:r>
      <w:proofErr w:type="spellStart"/>
      <w:r w:rsidRPr="00506447">
        <w:rPr>
          <w:color w:val="000000"/>
        </w:rPr>
        <w:t>zytopathogene</w:t>
      </w:r>
      <w:proofErr w:type="spellEnd"/>
      <w:r w:rsidRPr="00506447">
        <w:rPr>
          <w:color w:val="000000"/>
        </w:rPr>
        <w:t xml:space="preserve"> Veränderungen</w:t>
      </w:r>
      <w:r w:rsidR="00D72F72">
        <w:rPr>
          <w:color w:val="000000"/>
        </w:rPr>
        <w:t xml:space="preserve"> </w:t>
      </w:r>
      <w:r w:rsidRPr="00506447">
        <w:rPr>
          <w:color w:val="000000"/>
        </w:rPr>
        <w:tab/>
        <w:t xml:space="preserve">untersucht. </w:t>
      </w:r>
    </w:p>
    <w:p w:rsidR="00AE0D0F" w:rsidRPr="00506447" w:rsidRDefault="00AE0D0F" w:rsidP="00D72F72">
      <w:pPr>
        <w:pStyle w:val="Tabellentext"/>
        <w:ind w:right="-709"/>
        <w:jc w:val="both"/>
        <w:rPr>
          <w:color w:val="000000"/>
        </w:rPr>
      </w:pPr>
      <w:r w:rsidRPr="009072C9">
        <w:rPr>
          <w:i/>
          <w:color w:val="000000"/>
        </w:rPr>
        <w:t>zytotoxische Effekte</w:t>
      </w:r>
      <w:r w:rsidRPr="00506447">
        <w:rPr>
          <w:color w:val="000000"/>
        </w:rPr>
        <w:t xml:space="preserve"> </w:t>
      </w:r>
      <w:r w:rsidRPr="009072C9">
        <w:rPr>
          <w:i/>
          <w:color w:val="000000"/>
        </w:rPr>
        <w:t>von</w:t>
      </w:r>
      <w:r w:rsidRPr="00506447">
        <w:rPr>
          <w:color w:val="000000"/>
        </w:rPr>
        <w:tab/>
      </w:r>
      <w:r w:rsidRPr="00506447">
        <w:rPr>
          <w:color w:val="000000"/>
        </w:rPr>
        <w:br/>
      </w:r>
      <w:r w:rsidRPr="009072C9">
        <w:rPr>
          <w:i/>
          <w:color w:val="000000"/>
        </w:rPr>
        <w:t>Stoffen oder Proben-</w:t>
      </w:r>
      <w:r w:rsidRPr="00506447">
        <w:rPr>
          <w:color w:val="000000"/>
        </w:rPr>
        <w:tab/>
      </w:r>
      <w:r w:rsidRPr="00506447">
        <w:rPr>
          <w:color w:val="000000"/>
        </w:rPr>
        <w:br/>
      </w:r>
      <w:r w:rsidRPr="009072C9">
        <w:rPr>
          <w:i/>
          <w:color w:val="000000"/>
        </w:rPr>
        <w:t>material auf die Zellkultur</w:t>
      </w:r>
      <w:r w:rsidRPr="00506447">
        <w:rPr>
          <w:color w:val="000000"/>
        </w:rPr>
        <w:t xml:space="preserve"> </w:t>
      </w:r>
      <w:r w:rsidRPr="00506447">
        <w:rPr>
          <w:color w:val="000000"/>
        </w:rPr>
        <w:tab/>
      </w:r>
      <w:r w:rsidRPr="00506447">
        <w:rPr>
          <w:color w:val="000000"/>
        </w:rPr>
        <w:br/>
      </w:r>
      <w:r w:rsidRPr="009072C9">
        <w:rPr>
          <w:i/>
          <w:color w:val="000000"/>
        </w:rPr>
        <w:t>(Matrixeffekte):</w:t>
      </w:r>
      <w:r>
        <w:rPr>
          <w:i/>
          <w:color w:val="000000"/>
        </w:rPr>
        <w:tab/>
      </w:r>
      <w:r w:rsidR="00D72F72">
        <w:rPr>
          <w:i/>
          <w:color w:val="000000"/>
        </w:rPr>
        <w:tab/>
      </w:r>
      <w:r w:rsidRPr="00506447">
        <w:rPr>
          <w:color w:val="000000"/>
        </w:rPr>
        <w:t>Die Abklärung erfolgt im Rahmen des Methodenvergleichs und</w:t>
      </w:r>
      <w:r w:rsidR="00D72F72">
        <w:rPr>
          <w:color w:val="000000"/>
        </w:rPr>
        <w:t xml:space="preserve"> </w:t>
      </w:r>
      <w:r w:rsidRPr="00506447">
        <w:rPr>
          <w:color w:val="000000"/>
        </w:rPr>
        <w:t xml:space="preserve">Protokollierung der </w:t>
      </w:r>
      <w:r w:rsidR="00D72F72">
        <w:rPr>
          <w:color w:val="000000"/>
        </w:rPr>
        <w:br/>
      </w:r>
      <w:r w:rsidR="00D72F72">
        <w:rPr>
          <w:color w:val="000000"/>
        </w:rPr>
        <w:tab/>
      </w:r>
      <w:r w:rsidR="00D72F72">
        <w:rPr>
          <w:color w:val="000000"/>
        </w:rPr>
        <w:tab/>
      </w:r>
      <w:r w:rsidR="00D72F72">
        <w:rPr>
          <w:color w:val="000000"/>
        </w:rPr>
        <w:tab/>
      </w:r>
      <w:proofErr w:type="spellStart"/>
      <w:r w:rsidRPr="00506447">
        <w:rPr>
          <w:color w:val="000000"/>
        </w:rPr>
        <w:t>Zellviabilität</w:t>
      </w:r>
      <w:proofErr w:type="spellEnd"/>
      <w:r w:rsidRPr="00506447">
        <w:rPr>
          <w:color w:val="000000"/>
        </w:rPr>
        <w:t xml:space="preserve">. Der Umfang der Prüfung darf </w:t>
      </w:r>
      <w:r>
        <w:rPr>
          <w:color w:val="000000"/>
        </w:rPr>
        <w:t>2</w:t>
      </w:r>
      <w:r w:rsidRPr="00506447">
        <w:rPr>
          <w:color w:val="000000"/>
        </w:rPr>
        <w:t>0</w:t>
      </w:r>
      <w:r w:rsidR="00D72F72">
        <w:rPr>
          <w:color w:val="000000"/>
        </w:rPr>
        <w:t xml:space="preserve"> </w:t>
      </w:r>
      <w:r w:rsidRPr="00506447">
        <w:rPr>
          <w:color w:val="000000"/>
        </w:rPr>
        <w:t xml:space="preserve">(verschiedene) (Patienten)Proben nicht </w:t>
      </w:r>
      <w:r w:rsidR="00D72F72">
        <w:rPr>
          <w:color w:val="000000"/>
        </w:rPr>
        <w:br/>
        <w:t xml:space="preserve"> </w:t>
      </w:r>
      <w:r w:rsidR="00D72F72">
        <w:rPr>
          <w:color w:val="000000"/>
        </w:rPr>
        <w:tab/>
      </w:r>
      <w:r w:rsidR="00D72F72">
        <w:rPr>
          <w:color w:val="000000"/>
        </w:rPr>
        <w:tab/>
      </w:r>
      <w:r w:rsidR="00D72F72">
        <w:rPr>
          <w:color w:val="000000"/>
        </w:rPr>
        <w:tab/>
      </w:r>
      <w:r w:rsidRPr="00506447">
        <w:rPr>
          <w:color w:val="000000"/>
        </w:rPr>
        <w:t>unterschreiten.</w:t>
      </w:r>
    </w:p>
    <w:p w:rsidR="00AE0D0F" w:rsidRPr="00506447" w:rsidRDefault="00AE0D0F" w:rsidP="0004024E">
      <w:pPr>
        <w:spacing w:before="0" w:line="300" w:lineRule="exact"/>
        <w:ind w:right="-709"/>
        <w:jc w:val="both"/>
        <w:rPr>
          <w:color w:val="000000"/>
        </w:rPr>
      </w:pPr>
      <w:r w:rsidRPr="00506447">
        <w:rPr>
          <w:color w:val="000000"/>
        </w:rPr>
        <w:t xml:space="preserve">Anschließend sind die Abweichungen zu beurteilen und die Ergebnisse bezüglich </w:t>
      </w:r>
      <w:r w:rsidRPr="00506447">
        <w:rPr>
          <w:i/>
          <w:color w:val="000000"/>
        </w:rPr>
        <w:t>Richtigkeit</w:t>
      </w:r>
      <w:r w:rsidRPr="00506447">
        <w:rPr>
          <w:color w:val="000000"/>
        </w:rPr>
        <w:t xml:space="preserve"> zu vergleichen. Bei auftretenden Differenzen m</w:t>
      </w:r>
      <w:r>
        <w:rPr>
          <w:color w:val="000000"/>
        </w:rPr>
        <w:t>uss</w:t>
      </w:r>
      <w:r w:rsidRPr="00506447">
        <w:rPr>
          <w:color w:val="000000"/>
        </w:rPr>
        <w:t xml:space="preserve"> der Laborleiter entscheiden, ob:</w:t>
      </w:r>
    </w:p>
    <w:p w:rsidR="0004024E" w:rsidRDefault="00AE0D0F" w:rsidP="0004024E">
      <w:pPr>
        <w:spacing w:before="0" w:line="300" w:lineRule="exact"/>
        <w:ind w:left="426" w:right="-709" w:hanging="142"/>
        <w:jc w:val="both"/>
        <w:rPr>
          <w:color w:val="000000"/>
        </w:rPr>
      </w:pPr>
      <w:r w:rsidRPr="00506447">
        <w:rPr>
          <w:color w:val="000000"/>
        </w:rPr>
        <w:t xml:space="preserve">- bei den getesteten Referenzstämmen bzw. Patientenisolaten eine Verbesserung aufgetreten ist </w:t>
      </w:r>
    </w:p>
    <w:p w:rsidR="0004024E" w:rsidRDefault="0004024E" w:rsidP="0004024E">
      <w:pPr>
        <w:spacing w:before="0" w:line="300" w:lineRule="exact"/>
        <w:ind w:left="426" w:right="-709" w:hanging="142"/>
        <w:jc w:val="both"/>
        <w:rPr>
          <w:color w:val="000000"/>
        </w:rPr>
      </w:pPr>
      <w:r>
        <w:rPr>
          <w:color w:val="000000"/>
        </w:rPr>
        <w:t xml:space="preserve">- </w:t>
      </w:r>
      <w:r w:rsidR="00AE0D0F" w:rsidRPr="00506447">
        <w:rPr>
          <w:color w:val="000000"/>
        </w:rPr>
        <w:t>die Erprobung abgebrochen wird</w:t>
      </w:r>
    </w:p>
    <w:p w:rsidR="00AE0D0F" w:rsidRDefault="00AE0D0F" w:rsidP="0004024E">
      <w:pPr>
        <w:spacing w:before="0" w:line="300" w:lineRule="exact"/>
        <w:ind w:left="426" w:right="-709" w:hanging="142"/>
        <w:jc w:val="both"/>
        <w:rPr>
          <w:color w:val="000000"/>
        </w:rPr>
      </w:pPr>
      <w:r w:rsidRPr="00506447">
        <w:rPr>
          <w:color w:val="000000"/>
        </w:rPr>
        <w:t>-</w:t>
      </w:r>
      <w:r w:rsidR="0004024E">
        <w:rPr>
          <w:color w:val="000000"/>
        </w:rPr>
        <w:t xml:space="preserve"> </w:t>
      </w:r>
      <w:r w:rsidRPr="00506447">
        <w:rPr>
          <w:color w:val="000000"/>
        </w:rPr>
        <w:t xml:space="preserve">nach methodischen Verbesserungen </w:t>
      </w:r>
      <w:r w:rsidR="006B7D6C">
        <w:rPr>
          <w:color w:val="000000"/>
        </w:rPr>
        <w:t xml:space="preserve">die Testung / Validierung </w:t>
      </w:r>
      <w:r w:rsidRPr="00506447">
        <w:rPr>
          <w:color w:val="000000"/>
        </w:rPr>
        <w:t>erneut gestartet oder nach (begründeter) Erweiterung der Grenzen fortgesetzt werden soll.</w:t>
      </w:r>
      <w:r w:rsidRPr="00AE0D0F">
        <w:rPr>
          <w:color w:val="000000"/>
        </w:rPr>
        <w:t xml:space="preserve"> </w:t>
      </w:r>
    </w:p>
    <w:p w:rsidR="00D72F72" w:rsidRDefault="00D72F72" w:rsidP="008411FF">
      <w:pPr>
        <w:spacing w:line="300" w:lineRule="exact"/>
        <w:ind w:right="-709"/>
        <w:jc w:val="both"/>
        <w:rPr>
          <w:color w:val="000000"/>
        </w:rPr>
      </w:pPr>
    </w:p>
    <w:p w:rsidR="00D72F72" w:rsidRPr="00506447" w:rsidRDefault="00D72F72" w:rsidP="008411FF">
      <w:pPr>
        <w:spacing w:line="300" w:lineRule="exact"/>
        <w:ind w:right="-709"/>
        <w:jc w:val="both"/>
        <w:rPr>
          <w:color w:val="000000"/>
        </w:rPr>
      </w:pPr>
    </w:p>
    <w:p w:rsidR="00A72516" w:rsidRDefault="00A72516">
      <w:pPr>
        <w:spacing w:before="0" w:after="200" w:line="276" w:lineRule="auto"/>
        <w:rPr>
          <w:rFonts w:cs="Arial"/>
          <w:b/>
          <w:color w:val="000000"/>
          <w:sz w:val="24"/>
          <w:szCs w:val="24"/>
        </w:rPr>
      </w:pPr>
      <w:r>
        <w:rPr>
          <w:rFonts w:cs="Arial"/>
          <w:b/>
          <w:color w:val="000000"/>
          <w:sz w:val="24"/>
          <w:szCs w:val="24"/>
        </w:rPr>
        <w:br w:type="page"/>
      </w:r>
    </w:p>
    <w:p w:rsidR="00AE0D0F" w:rsidRPr="00506447" w:rsidRDefault="00AE0D0F" w:rsidP="008411FF">
      <w:pPr>
        <w:spacing w:before="80" w:line="300" w:lineRule="exact"/>
        <w:ind w:right="-709"/>
        <w:jc w:val="both"/>
        <w:rPr>
          <w:rFonts w:cs="Arial"/>
          <w:b/>
          <w:color w:val="000000"/>
          <w:sz w:val="24"/>
          <w:szCs w:val="24"/>
        </w:rPr>
      </w:pPr>
      <w:r w:rsidRPr="00506447">
        <w:rPr>
          <w:rFonts w:cs="Arial"/>
          <w:b/>
          <w:color w:val="000000"/>
          <w:sz w:val="24"/>
          <w:szCs w:val="24"/>
        </w:rPr>
        <w:t xml:space="preserve">7. </w:t>
      </w:r>
      <w:r w:rsidRPr="00506447">
        <w:rPr>
          <w:rFonts w:cs="Arial"/>
          <w:b/>
          <w:color w:val="000000"/>
          <w:sz w:val="24"/>
          <w:szCs w:val="24"/>
        </w:rPr>
        <w:tab/>
        <w:t>Tests in der molekularbiologische Virusdiagnostik</w:t>
      </w:r>
      <w:r w:rsidRPr="00506447">
        <w:rPr>
          <w:rFonts w:cs="Arial"/>
          <w:color w:val="000000"/>
        </w:rPr>
        <w:t xml:space="preserve"> </w:t>
      </w:r>
      <w:r w:rsidRPr="00506447">
        <w:rPr>
          <w:rFonts w:cs="Arial"/>
          <w:b/>
          <w:color w:val="000000"/>
          <w:sz w:val="24"/>
          <w:szCs w:val="24"/>
        </w:rPr>
        <w:t>(NAT)</w:t>
      </w:r>
    </w:p>
    <w:p w:rsidR="00AE0D0F" w:rsidRPr="00506447" w:rsidRDefault="00AE0D0F" w:rsidP="008411FF">
      <w:pPr>
        <w:pStyle w:val="Tabellentext"/>
        <w:ind w:right="-709"/>
        <w:jc w:val="both"/>
        <w:rPr>
          <w:b/>
          <w:color w:val="000000"/>
          <w:sz w:val="24"/>
        </w:rPr>
      </w:pPr>
    </w:p>
    <w:p w:rsidR="00AE0D0F" w:rsidRPr="00506447" w:rsidRDefault="00AE0D0F" w:rsidP="008411FF">
      <w:pPr>
        <w:pStyle w:val="Tabellentext"/>
        <w:ind w:right="-709"/>
        <w:jc w:val="both"/>
        <w:rPr>
          <w:b/>
          <w:color w:val="000000"/>
          <w:sz w:val="24"/>
        </w:rPr>
      </w:pPr>
      <w:r w:rsidRPr="00506447">
        <w:rPr>
          <w:b/>
          <w:color w:val="000000"/>
          <w:sz w:val="24"/>
        </w:rPr>
        <w:t>7.1.</w:t>
      </w:r>
      <w:r w:rsidRPr="00506447">
        <w:rPr>
          <w:b/>
          <w:color w:val="000000"/>
          <w:sz w:val="24"/>
        </w:rPr>
        <w:tab/>
        <w:t>„</w:t>
      </w:r>
      <w:r w:rsidRPr="00506447">
        <w:rPr>
          <w:rFonts w:cs="Arial"/>
          <w:b/>
          <w:color w:val="000000"/>
          <w:sz w:val="24"/>
          <w:szCs w:val="24"/>
        </w:rPr>
        <w:t>CE-Tests“</w:t>
      </w:r>
    </w:p>
    <w:p w:rsidR="00AE0D0F" w:rsidRPr="00506447" w:rsidRDefault="00AE0D0F" w:rsidP="008411FF">
      <w:pPr>
        <w:pStyle w:val="Tabellentext"/>
        <w:ind w:right="-709"/>
        <w:jc w:val="both"/>
        <w:rPr>
          <w:color w:val="000000"/>
        </w:rPr>
      </w:pPr>
      <w:r w:rsidRPr="00506447">
        <w:rPr>
          <w:b/>
          <w:color w:val="000000"/>
          <w:sz w:val="24"/>
        </w:rPr>
        <w:tab/>
        <w:t>„</w:t>
      </w:r>
      <w:r w:rsidRPr="00506447">
        <w:rPr>
          <w:rFonts w:cs="Arial"/>
          <w:b/>
          <w:color w:val="000000"/>
          <w:sz w:val="24"/>
          <w:szCs w:val="24"/>
        </w:rPr>
        <w:t xml:space="preserve">CE-Tests“: </w:t>
      </w:r>
      <w:r w:rsidRPr="00506447">
        <w:rPr>
          <w:b/>
          <w:color w:val="000000"/>
          <w:sz w:val="24"/>
        </w:rPr>
        <w:t xml:space="preserve">Qualitative Methoden in der Molekularbiologie </w:t>
      </w:r>
    </w:p>
    <w:p w:rsidR="00AE0D0F" w:rsidRPr="00506447" w:rsidRDefault="00AE0D0F" w:rsidP="008411FF">
      <w:pPr>
        <w:spacing w:line="300" w:lineRule="exact"/>
        <w:ind w:right="-709"/>
        <w:jc w:val="both"/>
        <w:rPr>
          <w:color w:val="000000"/>
        </w:rPr>
      </w:pPr>
      <w:r w:rsidRPr="00506447">
        <w:rPr>
          <w:rFonts w:cs="Arial"/>
          <w:color w:val="000000"/>
        </w:rPr>
        <w:t>Bei qualitativen „CE-Tests“</w:t>
      </w:r>
      <w:r w:rsidRPr="00506447" w:rsidDel="0095533F">
        <w:rPr>
          <w:rFonts w:cs="Arial"/>
          <w:color w:val="000000"/>
        </w:rPr>
        <w:t xml:space="preserve"> </w:t>
      </w:r>
      <w:r w:rsidRPr="00506447">
        <w:rPr>
          <w:rFonts w:cs="Arial"/>
          <w:color w:val="000000"/>
        </w:rPr>
        <w:t>wird eine Probe auf das Vorhandensein viraler</w:t>
      </w:r>
      <w:r w:rsidRPr="00506447" w:rsidDel="008616DC">
        <w:rPr>
          <w:rFonts w:cs="Arial"/>
          <w:color w:val="000000"/>
        </w:rPr>
        <w:t xml:space="preserve"> </w:t>
      </w:r>
      <w:r w:rsidRPr="00506447">
        <w:rPr>
          <w:rFonts w:cs="Arial"/>
          <w:color w:val="000000"/>
        </w:rPr>
        <w:t>Nukleinsäure überprüft (negativ / positiv). Die Methodenv</w:t>
      </w:r>
      <w:r w:rsidR="00654964">
        <w:rPr>
          <w:rFonts w:cs="Arial"/>
          <w:color w:val="000000"/>
        </w:rPr>
        <w:t>erifizierung</w:t>
      </w:r>
      <w:r w:rsidRPr="00506447">
        <w:rPr>
          <w:rFonts w:cs="Arial"/>
          <w:color w:val="000000"/>
        </w:rPr>
        <w:t xml:space="preserve"> erfolgt zur </w:t>
      </w:r>
      <w:r w:rsidRPr="00506447">
        <w:rPr>
          <w:color w:val="000000"/>
        </w:rPr>
        <w:t>Überprüfung der Reproduzierbarkeit:</w:t>
      </w:r>
    </w:p>
    <w:p w:rsidR="00AE0D0F" w:rsidRPr="00FC04FB" w:rsidRDefault="00AE0D0F" w:rsidP="00FC04FB">
      <w:pPr>
        <w:spacing w:line="300" w:lineRule="exact"/>
        <w:ind w:left="2127" w:right="-709" w:hanging="2127"/>
        <w:jc w:val="both"/>
        <w:rPr>
          <w:color w:val="000000"/>
        </w:rPr>
      </w:pPr>
      <w:proofErr w:type="spellStart"/>
      <w:r w:rsidRPr="00FC04FB">
        <w:rPr>
          <w:color w:val="000000"/>
        </w:rPr>
        <w:t>Intraassay</w:t>
      </w:r>
      <w:proofErr w:type="spellEnd"/>
      <w:r w:rsidRPr="00FC04FB">
        <w:rPr>
          <w:color w:val="000000"/>
        </w:rPr>
        <w:t>-</w:t>
      </w:r>
      <w:r w:rsidRPr="00FC04FB">
        <w:rPr>
          <w:i/>
          <w:color w:val="000000"/>
        </w:rPr>
        <w:t>Präzision</w:t>
      </w:r>
      <w:r w:rsidRPr="00FC04FB">
        <w:rPr>
          <w:color w:val="000000"/>
        </w:rPr>
        <w:t>:</w:t>
      </w:r>
      <w:r w:rsidRPr="00FC04FB">
        <w:rPr>
          <w:color w:val="000000"/>
        </w:rPr>
        <w:tab/>
        <w:t>mindestens je ein bekannt positives, ein bekannt negatives und ein schwach positives (ggf. grenzwertiges) Material w</w:t>
      </w:r>
      <w:r w:rsidR="00FC04FB">
        <w:rPr>
          <w:color w:val="000000"/>
        </w:rPr>
        <w:t>e</w:t>
      </w:r>
      <w:r w:rsidRPr="00FC04FB">
        <w:rPr>
          <w:color w:val="000000"/>
        </w:rPr>
        <w:t>rd</w:t>
      </w:r>
      <w:r w:rsidR="00FC04FB">
        <w:rPr>
          <w:color w:val="000000"/>
        </w:rPr>
        <w:t>en</w:t>
      </w:r>
      <w:r w:rsidRPr="00FC04FB">
        <w:rPr>
          <w:color w:val="000000"/>
        </w:rPr>
        <w:t xml:space="preserve"> am ersten Tag in Dreifachbestimmung untersucht. Die Matrix dieser Kontrollen sollte dabei dem Patientenmaterial entsprechen.</w:t>
      </w:r>
    </w:p>
    <w:p w:rsidR="00AE0D0F" w:rsidRPr="00FC04FB" w:rsidRDefault="00AE0D0F" w:rsidP="00FC04FB">
      <w:pPr>
        <w:spacing w:line="300" w:lineRule="exact"/>
        <w:ind w:left="2127" w:right="-993" w:hanging="2127"/>
        <w:jc w:val="both"/>
        <w:rPr>
          <w:color w:val="000000"/>
        </w:rPr>
      </w:pPr>
      <w:proofErr w:type="spellStart"/>
      <w:r w:rsidRPr="00FC04FB">
        <w:rPr>
          <w:color w:val="000000"/>
        </w:rPr>
        <w:t>Interassay</w:t>
      </w:r>
      <w:proofErr w:type="spellEnd"/>
      <w:r w:rsidRPr="00FC04FB">
        <w:rPr>
          <w:color w:val="000000"/>
        </w:rPr>
        <w:t>-</w:t>
      </w:r>
      <w:r w:rsidRPr="00FC04FB">
        <w:rPr>
          <w:i/>
          <w:color w:val="000000"/>
        </w:rPr>
        <w:t>Präzision</w:t>
      </w:r>
      <w:r w:rsidRPr="00FC04FB">
        <w:rPr>
          <w:color w:val="000000"/>
        </w:rPr>
        <w:t>:</w:t>
      </w:r>
      <w:r w:rsidRPr="00FC04FB">
        <w:rPr>
          <w:color w:val="000000"/>
        </w:rPr>
        <w:tab/>
        <w:t>die gleichen Proben werden an zwei weiteren Tagen in Einfachbestimmung untersucht.</w:t>
      </w:r>
    </w:p>
    <w:p w:rsidR="00AE0D0F" w:rsidRDefault="00AE0D0F" w:rsidP="008411FF">
      <w:pPr>
        <w:pStyle w:val="Tabellentext"/>
        <w:tabs>
          <w:tab w:val="left" w:pos="9509"/>
        </w:tabs>
        <w:ind w:right="-709"/>
        <w:jc w:val="both"/>
        <w:rPr>
          <w:color w:val="000000"/>
        </w:rPr>
      </w:pPr>
      <w:r w:rsidRPr="00506447">
        <w:rPr>
          <w:color w:val="000000"/>
        </w:rPr>
        <w:t xml:space="preserve">Anschließend sind die Abweichungen innerhalb der Serien und von Tag zu Tag zu beurteilen und die Ergebnisse bezüglich </w:t>
      </w:r>
      <w:r w:rsidRPr="00506447">
        <w:rPr>
          <w:i/>
          <w:color w:val="000000"/>
        </w:rPr>
        <w:t>Richtigkeit</w:t>
      </w:r>
      <w:r w:rsidRPr="00506447">
        <w:rPr>
          <w:color w:val="000000"/>
        </w:rPr>
        <w:t xml:space="preserve"> und Präzision zu vergleichen. </w:t>
      </w:r>
    </w:p>
    <w:p w:rsidR="00AE0D0F" w:rsidRPr="00506447" w:rsidRDefault="00AE0D0F" w:rsidP="008411FF">
      <w:pPr>
        <w:spacing w:before="0" w:line="300" w:lineRule="exact"/>
        <w:ind w:right="-709"/>
        <w:jc w:val="both"/>
        <w:rPr>
          <w:color w:val="000000"/>
        </w:rPr>
      </w:pPr>
    </w:p>
    <w:p w:rsidR="00AE0D0F" w:rsidRPr="00506447" w:rsidRDefault="00AE0D0F" w:rsidP="008411FF">
      <w:pPr>
        <w:pStyle w:val="Tabellentext"/>
        <w:ind w:right="-709"/>
        <w:jc w:val="both"/>
        <w:rPr>
          <w:color w:val="000000"/>
        </w:rPr>
      </w:pPr>
      <w:r w:rsidRPr="00506447">
        <w:rPr>
          <w:b/>
          <w:color w:val="000000"/>
          <w:sz w:val="24"/>
        </w:rPr>
        <w:tab/>
        <w:t>„</w:t>
      </w:r>
      <w:r w:rsidRPr="00506447">
        <w:rPr>
          <w:rFonts w:cs="Arial"/>
          <w:b/>
          <w:color w:val="000000"/>
          <w:sz w:val="24"/>
          <w:szCs w:val="24"/>
        </w:rPr>
        <w:t xml:space="preserve">CE-Tests“: </w:t>
      </w:r>
      <w:r w:rsidRPr="00506447">
        <w:rPr>
          <w:b/>
          <w:color w:val="000000"/>
          <w:sz w:val="24"/>
        </w:rPr>
        <w:t>Quantitative Methoden in der Molekularbiologie</w:t>
      </w:r>
    </w:p>
    <w:p w:rsidR="00AE0D0F" w:rsidRPr="00506447" w:rsidRDefault="00AE0D0F" w:rsidP="008411FF">
      <w:pPr>
        <w:spacing w:line="300" w:lineRule="exact"/>
        <w:ind w:right="-709"/>
        <w:jc w:val="both"/>
        <w:rPr>
          <w:rFonts w:cs="Arial"/>
          <w:color w:val="000000"/>
        </w:rPr>
      </w:pPr>
      <w:r w:rsidRPr="00506447">
        <w:rPr>
          <w:rFonts w:cs="Arial"/>
          <w:color w:val="000000"/>
        </w:rPr>
        <w:t>Bei quantitativen „CE-Tests“</w:t>
      </w:r>
      <w:r w:rsidRPr="00506447" w:rsidDel="0095533F">
        <w:rPr>
          <w:rFonts w:cs="Arial"/>
          <w:color w:val="000000"/>
        </w:rPr>
        <w:t xml:space="preserve"> </w:t>
      </w:r>
      <w:r w:rsidRPr="00506447">
        <w:rPr>
          <w:rFonts w:cs="Arial"/>
          <w:color w:val="000000"/>
        </w:rPr>
        <w:t>wird die Methode folgendermaßen überprüft:</w:t>
      </w:r>
    </w:p>
    <w:p w:rsidR="00AE0D0F" w:rsidRPr="00506447" w:rsidRDefault="00AE0D0F" w:rsidP="008411FF">
      <w:pPr>
        <w:spacing w:line="300" w:lineRule="exact"/>
        <w:ind w:right="-709"/>
        <w:jc w:val="both"/>
        <w:rPr>
          <w:color w:val="000000"/>
        </w:rPr>
      </w:pPr>
      <w:r w:rsidRPr="00506447">
        <w:rPr>
          <w:color w:val="000000"/>
        </w:rPr>
        <w:t>Zur Überprüfung der Reproduzierbarkeit:</w:t>
      </w:r>
    </w:p>
    <w:p w:rsidR="00AE0D0F" w:rsidRPr="00506447" w:rsidRDefault="00AE0D0F" w:rsidP="00FC04FB">
      <w:pPr>
        <w:spacing w:line="300" w:lineRule="exact"/>
        <w:ind w:left="2127" w:right="-709" w:hanging="2127"/>
        <w:jc w:val="both"/>
        <w:rPr>
          <w:color w:val="000000"/>
        </w:rPr>
      </w:pPr>
      <w:proofErr w:type="spellStart"/>
      <w:r w:rsidRPr="00506447">
        <w:rPr>
          <w:color w:val="000000"/>
        </w:rPr>
        <w:t>Intraassay</w:t>
      </w:r>
      <w:proofErr w:type="spellEnd"/>
      <w:r w:rsidRPr="00506447">
        <w:rPr>
          <w:color w:val="000000"/>
        </w:rPr>
        <w:t>-</w:t>
      </w:r>
      <w:r w:rsidRPr="00FC04FB">
        <w:rPr>
          <w:i/>
          <w:color w:val="000000"/>
        </w:rPr>
        <w:t>Präzision</w:t>
      </w:r>
      <w:r w:rsidRPr="00506447">
        <w:rPr>
          <w:color w:val="000000"/>
        </w:rPr>
        <w:t>:</w:t>
      </w:r>
      <w:r w:rsidRPr="00506447">
        <w:rPr>
          <w:color w:val="000000"/>
        </w:rPr>
        <w:tab/>
        <w:t xml:space="preserve">mindestens 9 verschiedene Proben (Referenzmaterial, Patientenproben oder Poolserum), d.h. </w:t>
      </w:r>
      <w:r w:rsidR="005213B6">
        <w:rPr>
          <w:color w:val="000000"/>
        </w:rPr>
        <w:t>3</w:t>
      </w:r>
      <w:r w:rsidRPr="00506447">
        <w:rPr>
          <w:color w:val="000000"/>
        </w:rPr>
        <w:t xml:space="preserve"> negative, </w:t>
      </w:r>
      <w:r w:rsidR="005213B6">
        <w:rPr>
          <w:color w:val="000000"/>
        </w:rPr>
        <w:t>3</w:t>
      </w:r>
      <w:r w:rsidRPr="00FC04FB">
        <w:rPr>
          <w:color w:val="000000"/>
        </w:rPr>
        <w:t xml:space="preserve"> schwach</w:t>
      </w:r>
      <w:r w:rsidR="00FC04FB">
        <w:rPr>
          <w:color w:val="000000"/>
        </w:rPr>
        <w:t xml:space="preserve"> </w:t>
      </w:r>
      <w:r w:rsidRPr="00FC04FB">
        <w:rPr>
          <w:color w:val="000000"/>
        </w:rPr>
        <w:t xml:space="preserve">und </w:t>
      </w:r>
      <w:r w:rsidR="005213B6">
        <w:rPr>
          <w:color w:val="000000"/>
        </w:rPr>
        <w:t>3</w:t>
      </w:r>
      <w:r w:rsidRPr="00FC04FB">
        <w:rPr>
          <w:color w:val="000000"/>
        </w:rPr>
        <w:t xml:space="preserve"> höher positive Proben </w:t>
      </w:r>
      <w:r w:rsidRPr="00506447">
        <w:rPr>
          <w:color w:val="000000"/>
        </w:rPr>
        <w:t>sind am ersten Tag in Dreifachbestimmung zu untersuchen.</w:t>
      </w:r>
      <w:r w:rsidRPr="00FC04FB">
        <w:rPr>
          <w:color w:val="000000"/>
        </w:rPr>
        <w:t xml:space="preserve"> Die Matrix dieser Kontrollen sollte dabei dem Patientenmaterial entsprechen.</w:t>
      </w:r>
    </w:p>
    <w:p w:rsidR="00AE0D0F" w:rsidRPr="00506447" w:rsidRDefault="00AE0D0F" w:rsidP="00FC04FB">
      <w:pPr>
        <w:spacing w:line="300" w:lineRule="exact"/>
        <w:ind w:left="2127" w:right="-709" w:hanging="2127"/>
        <w:jc w:val="both"/>
        <w:rPr>
          <w:color w:val="000000"/>
        </w:rPr>
      </w:pPr>
      <w:proofErr w:type="spellStart"/>
      <w:r w:rsidRPr="00506447">
        <w:rPr>
          <w:color w:val="000000"/>
        </w:rPr>
        <w:t>Interassay</w:t>
      </w:r>
      <w:proofErr w:type="spellEnd"/>
      <w:r w:rsidRPr="00506447">
        <w:rPr>
          <w:color w:val="000000"/>
        </w:rPr>
        <w:t>-</w:t>
      </w:r>
      <w:r w:rsidRPr="00FC04FB">
        <w:rPr>
          <w:i/>
          <w:color w:val="000000"/>
        </w:rPr>
        <w:t>Präzision</w:t>
      </w:r>
      <w:r w:rsidRPr="00506447">
        <w:rPr>
          <w:color w:val="000000"/>
        </w:rPr>
        <w:t>:</w:t>
      </w:r>
      <w:r w:rsidRPr="00506447">
        <w:rPr>
          <w:color w:val="000000"/>
        </w:rPr>
        <w:tab/>
        <w:t>je eine der am ersten Tag getesteten Proben aus den</w:t>
      </w:r>
      <w:r w:rsidR="00FC04FB">
        <w:rPr>
          <w:color w:val="000000"/>
        </w:rPr>
        <w:t xml:space="preserve"> </w:t>
      </w:r>
      <w:r w:rsidRPr="00506447">
        <w:rPr>
          <w:color w:val="000000"/>
        </w:rPr>
        <w:t>unterschiedlichen Bereichen werden an zwei weiteren Tagen in Einfachbestimmung untersucht.</w:t>
      </w:r>
      <w:r w:rsidRPr="00506447">
        <w:rPr>
          <w:color w:val="000000"/>
        </w:rPr>
        <w:tab/>
      </w:r>
    </w:p>
    <w:p w:rsidR="00AE0D0F" w:rsidRPr="00506447" w:rsidRDefault="00AE0D0F" w:rsidP="00FC04FB">
      <w:pPr>
        <w:spacing w:line="300" w:lineRule="exact"/>
        <w:ind w:left="2127" w:right="-709" w:hanging="2127"/>
        <w:jc w:val="both"/>
        <w:rPr>
          <w:color w:val="000000"/>
        </w:rPr>
      </w:pPr>
      <w:r w:rsidRPr="00FC04FB">
        <w:rPr>
          <w:i/>
          <w:color w:val="000000"/>
        </w:rPr>
        <w:t>Linearität</w:t>
      </w:r>
      <w:r w:rsidRPr="00506447">
        <w:rPr>
          <w:color w:val="000000"/>
        </w:rPr>
        <w:t xml:space="preserve">: </w:t>
      </w:r>
      <w:r w:rsidRPr="00506447">
        <w:rPr>
          <w:color w:val="000000"/>
        </w:rPr>
        <w:tab/>
        <w:t>eine Probe (positives Kontrollmaterial) wird in einer (1:10-er) Verdünnungsreihe (mit mindestens 3 Verdünnungsstufen)</w:t>
      </w:r>
      <w:r w:rsidR="00FC04FB">
        <w:rPr>
          <w:color w:val="000000"/>
        </w:rPr>
        <w:t xml:space="preserve"> </w:t>
      </w:r>
      <w:r w:rsidRPr="00506447">
        <w:rPr>
          <w:color w:val="000000"/>
        </w:rPr>
        <w:t>getestet. Der Test ist mindestens im Doppelansatz durchzuführen.</w:t>
      </w:r>
    </w:p>
    <w:p w:rsidR="00AE0D0F" w:rsidRDefault="00AE0D0F" w:rsidP="008411FF">
      <w:pPr>
        <w:pStyle w:val="Tabellentext"/>
        <w:ind w:right="-709"/>
        <w:jc w:val="both"/>
        <w:rPr>
          <w:color w:val="000000"/>
        </w:rPr>
      </w:pPr>
      <w:r w:rsidRPr="00506447">
        <w:rPr>
          <w:color w:val="000000"/>
        </w:rPr>
        <w:t xml:space="preserve">Anschließend sind die Abweichungen innerhalb der Serien und von Tag zu Tag zu beurteilen und die Ergebnisse bezüglich </w:t>
      </w:r>
      <w:r w:rsidRPr="00506447">
        <w:rPr>
          <w:i/>
          <w:color w:val="000000"/>
        </w:rPr>
        <w:t>Richtigkeit</w:t>
      </w:r>
      <w:r w:rsidRPr="00506447">
        <w:rPr>
          <w:color w:val="000000"/>
        </w:rPr>
        <w:t xml:space="preserve"> und Präzision zu vergleichen. </w:t>
      </w:r>
      <w:r w:rsidRPr="00506447">
        <w:rPr>
          <w:rFonts w:cs="Arial"/>
          <w:color w:val="000000"/>
        </w:rPr>
        <w:t>Darüber hinaus sind die Ergebnisse der Untersuchungen zur Linearität zu bewerten.</w:t>
      </w:r>
      <w:r w:rsidRPr="00AE0D0F">
        <w:rPr>
          <w:color w:val="000000"/>
        </w:rPr>
        <w:t xml:space="preserve"> </w:t>
      </w:r>
    </w:p>
    <w:p w:rsidR="00FC04FB" w:rsidRPr="00506447" w:rsidRDefault="00FC04FB" w:rsidP="008411FF">
      <w:pPr>
        <w:pStyle w:val="Tabellentext"/>
        <w:ind w:right="-709"/>
        <w:jc w:val="both"/>
        <w:rPr>
          <w:color w:val="000000"/>
        </w:rPr>
      </w:pPr>
    </w:p>
    <w:p w:rsidR="00AE0D0F" w:rsidRPr="00734CA5" w:rsidRDefault="00AE0D0F" w:rsidP="00314345">
      <w:pPr>
        <w:pStyle w:val="Tabellentext"/>
        <w:ind w:left="709" w:right="-709" w:hanging="709"/>
        <w:jc w:val="both"/>
        <w:rPr>
          <w:rFonts w:cs="Arial"/>
          <w:b/>
          <w:sz w:val="24"/>
          <w:szCs w:val="24"/>
          <w:highlight w:val="lightGray"/>
        </w:rPr>
      </w:pPr>
      <w:r w:rsidRPr="00734CA5">
        <w:rPr>
          <w:b/>
          <w:sz w:val="24"/>
          <w:highlight w:val="lightGray"/>
        </w:rPr>
        <w:t>„</w:t>
      </w:r>
      <w:r w:rsidRPr="00734CA5">
        <w:rPr>
          <w:rFonts w:cs="Arial"/>
          <w:b/>
          <w:sz w:val="24"/>
          <w:szCs w:val="24"/>
          <w:highlight w:val="lightGray"/>
        </w:rPr>
        <w:t>CE-Tests“: geschlossene, mechanisierte molekulargenetische Testsysteme (z.B. Unit-</w:t>
      </w:r>
      <w:proofErr w:type="spellStart"/>
      <w:r w:rsidRPr="00734CA5">
        <w:rPr>
          <w:rFonts w:cs="Arial"/>
          <w:b/>
          <w:sz w:val="24"/>
          <w:szCs w:val="24"/>
          <w:highlight w:val="lightGray"/>
        </w:rPr>
        <w:t>Use</w:t>
      </w:r>
      <w:proofErr w:type="spellEnd"/>
      <w:r w:rsidRPr="00734CA5">
        <w:rPr>
          <w:rFonts w:cs="Arial"/>
          <w:b/>
          <w:sz w:val="24"/>
          <w:szCs w:val="24"/>
          <w:highlight w:val="lightGray"/>
        </w:rPr>
        <w:t xml:space="preserve"> Testkartuschen) zum </w:t>
      </w:r>
      <w:r w:rsidRPr="00734CA5">
        <w:rPr>
          <w:rFonts w:cs="Arial"/>
          <w:b/>
          <w:sz w:val="24"/>
          <w:szCs w:val="24"/>
          <w:highlight w:val="lightGray"/>
          <w:u w:val="single"/>
        </w:rPr>
        <w:t>qualitativen / quantitativen Nachweis</w:t>
      </w:r>
      <w:r w:rsidRPr="00734CA5">
        <w:rPr>
          <w:rFonts w:cs="Arial"/>
          <w:b/>
          <w:sz w:val="24"/>
          <w:szCs w:val="24"/>
          <w:highlight w:val="lightGray"/>
        </w:rPr>
        <w:t xml:space="preserve"> erregerspezifischer Nukleinsäure </w:t>
      </w:r>
    </w:p>
    <w:p w:rsidR="001A7EDF" w:rsidRPr="00734CA5" w:rsidRDefault="00AE0D0F" w:rsidP="00D83450">
      <w:pPr>
        <w:pStyle w:val="Tabellentext"/>
        <w:ind w:right="-709"/>
        <w:jc w:val="both"/>
        <w:rPr>
          <w:highlight w:val="lightGray"/>
        </w:rPr>
      </w:pPr>
      <w:r w:rsidRPr="00734CA5">
        <w:rPr>
          <w:highlight w:val="lightGray"/>
        </w:rPr>
        <w:t xml:space="preserve">Die im </w:t>
      </w:r>
      <w:r w:rsidR="00301B54" w:rsidRPr="00734CA5">
        <w:rPr>
          <w:highlight w:val="lightGray"/>
        </w:rPr>
        <w:t>Folgenden</w:t>
      </w:r>
      <w:r w:rsidRPr="00734CA5">
        <w:rPr>
          <w:highlight w:val="lightGray"/>
        </w:rPr>
        <w:t xml:space="preserve"> beschriebenen Maßnahmen zur Methodenv</w:t>
      </w:r>
      <w:r w:rsidR="00301B54" w:rsidRPr="00734CA5">
        <w:rPr>
          <w:highlight w:val="lightGray"/>
        </w:rPr>
        <w:t>er</w:t>
      </w:r>
      <w:r w:rsidRPr="00734CA5">
        <w:rPr>
          <w:highlight w:val="lightGray"/>
        </w:rPr>
        <w:t xml:space="preserve">ifizierung gelten für geschlossene, mechanisierte </w:t>
      </w:r>
      <w:r w:rsidR="001A7EDF" w:rsidRPr="00734CA5">
        <w:rPr>
          <w:highlight w:val="lightGray"/>
        </w:rPr>
        <w:t xml:space="preserve"> </w:t>
      </w:r>
      <w:r w:rsidRPr="00734CA5">
        <w:rPr>
          <w:highlight w:val="lightGray"/>
        </w:rPr>
        <w:t xml:space="preserve">molekulargenetische </w:t>
      </w:r>
      <w:r w:rsidR="001A7EDF" w:rsidRPr="00734CA5">
        <w:rPr>
          <w:highlight w:val="lightGray"/>
        </w:rPr>
        <w:t xml:space="preserve">  </w:t>
      </w:r>
      <w:r w:rsidRPr="00734CA5">
        <w:rPr>
          <w:highlight w:val="lightGray"/>
        </w:rPr>
        <w:t xml:space="preserve">Testsysteme </w:t>
      </w:r>
      <w:r w:rsidR="001A7EDF" w:rsidRPr="00734CA5">
        <w:rPr>
          <w:highlight w:val="lightGray"/>
        </w:rPr>
        <w:t xml:space="preserve"> </w:t>
      </w:r>
      <w:r w:rsidRPr="00734CA5">
        <w:rPr>
          <w:highlight w:val="lightGray"/>
        </w:rPr>
        <w:t xml:space="preserve">(z.B. </w:t>
      </w:r>
      <w:r w:rsidR="001A7EDF" w:rsidRPr="00734CA5">
        <w:rPr>
          <w:highlight w:val="lightGray"/>
        </w:rPr>
        <w:t xml:space="preserve"> </w:t>
      </w:r>
      <w:r w:rsidRPr="00734CA5">
        <w:rPr>
          <w:highlight w:val="lightGray"/>
        </w:rPr>
        <w:t>Unit-</w:t>
      </w:r>
      <w:proofErr w:type="spellStart"/>
      <w:r w:rsidRPr="00734CA5">
        <w:rPr>
          <w:highlight w:val="lightGray"/>
        </w:rPr>
        <w:t>Use</w:t>
      </w:r>
      <w:proofErr w:type="spellEnd"/>
      <w:r w:rsidRPr="00734CA5">
        <w:rPr>
          <w:highlight w:val="lightGray"/>
        </w:rPr>
        <w:t xml:space="preserve"> </w:t>
      </w:r>
      <w:r w:rsidR="001A7EDF" w:rsidRPr="00734CA5">
        <w:rPr>
          <w:highlight w:val="lightGray"/>
        </w:rPr>
        <w:t xml:space="preserve"> </w:t>
      </w:r>
      <w:r w:rsidRPr="00734CA5">
        <w:rPr>
          <w:highlight w:val="lightGray"/>
        </w:rPr>
        <w:t>Testkartuschen</w:t>
      </w:r>
      <w:r w:rsidR="001A7EDF" w:rsidRPr="00734CA5">
        <w:rPr>
          <w:highlight w:val="lightGray"/>
          <w:vertAlign w:val="superscript"/>
        </w:rPr>
        <w:t>1</w:t>
      </w:r>
      <w:r w:rsidR="001A7EDF" w:rsidRPr="00734CA5">
        <w:rPr>
          <w:highlight w:val="lightGray"/>
        </w:rPr>
        <w:t xml:space="preserve">)  </w:t>
      </w:r>
      <w:r w:rsidRPr="00734CA5">
        <w:rPr>
          <w:highlight w:val="lightGray"/>
        </w:rPr>
        <w:t>zum</w:t>
      </w:r>
      <w:r w:rsidR="001A7EDF" w:rsidRPr="00734CA5">
        <w:rPr>
          <w:highlight w:val="lightGray"/>
        </w:rPr>
        <w:t xml:space="preserve">  </w:t>
      </w:r>
      <w:r w:rsidRPr="00734CA5">
        <w:rPr>
          <w:highlight w:val="lightGray"/>
        </w:rPr>
        <w:t xml:space="preserve"> </w:t>
      </w:r>
      <w:r w:rsidR="001A7EDF" w:rsidRPr="00734CA5">
        <w:rPr>
          <w:highlight w:val="lightGray"/>
        </w:rPr>
        <w:t xml:space="preserve"> </w:t>
      </w:r>
      <w:r w:rsidRPr="00734CA5">
        <w:rPr>
          <w:highlight w:val="lightGray"/>
        </w:rPr>
        <w:t xml:space="preserve">qualitativen / </w:t>
      </w:r>
    </w:p>
    <w:p w:rsidR="001A7EDF" w:rsidRPr="00734CA5" w:rsidRDefault="001A7EDF" w:rsidP="00D83450">
      <w:pPr>
        <w:pStyle w:val="Tabellentext"/>
        <w:ind w:right="-709"/>
        <w:jc w:val="both"/>
        <w:rPr>
          <w:highlight w:val="lightGray"/>
        </w:rPr>
      </w:pPr>
    </w:p>
    <w:p w:rsidR="001A7EDF" w:rsidRPr="00734CA5" w:rsidRDefault="001A7EDF" w:rsidP="00D83450">
      <w:pPr>
        <w:pStyle w:val="Tabellentext"/>
        <w:ind w:right="-709"/>
        <w:jc w:val="both"/>
      </w:pPr>
      <w:r w:rsidRPr="00734CA5">
        <w:rPr>
          <w:sz w:val="16"/>
          <w:szCs w:val="16"/>
          <w:highlight w:val="lightGray"/>
          <w:vertAlign w:val="superscript"/>
        </w:rPr>
        <w:t>1</w:t>
      </w:r>
      <w:r w:rsidRPr="00734CA5">
        <w:rPr>
          <w:sz w:val="16"/>
          <w:szCs w:val="16"/>
          <w:highlight w:val="lightGray"/>
        </w:rPr>
        <w:t xml:space="preserve">exemplarisch seien als Test-/Methoden-Machart das </w:t>
      </w:r>
      <w:proofErr w:type="spellStart"/>
      <w:r w:rsidRPr="00734CA5">
        <w:rPr>
          <w:sz w:val="16"/>
          <w:szCs w:val="16"/>
          <w:highlight w:val="lightGray"/>
        </w:rPr>
        <w:t>Cepheid</w:t>
      </w:r>
      <w:proofErr w:type="spellEnd"/>
      <w:r w:rsidRPr="00734CA5">
        <w:rPr>
          <w:sz w:val="16"/>
          <w:szCs w:val="16"/>
          <w:highlight w:val="lightGray"/>
        </w:rPr>
        <w:t xml:space="preserve"> </w:t>
      </w:r>
      <w:proofErr w:type="spellStart"/>
      <w:r w:rsidRPr="00734CA5">
        <w:rPr>
          <w:sz w:val="16"/>
          <w:szCs w:val="16"/>
          <w:highlight w:val="lightGray"/>
        </w:rPr>
        <w:t>Xpert</w:t>
      </w:r>
      <w:proofErr w:type="spellEnd"/>
      <w:r w:rsidRPr="00734CA5">
        <w:rPr>
          <w:sz w:val="16"/>
          <w:szCs w:val="16"/>
          <w:highlight w:val="lightGray"/>
        </w:rPr>
        <w:t xml:space="preserve"> und analog arbeitende Systeme genannt</w:t>
      </w:r>
      <w:r w:rsidRPr="00734CA5">
        <w:t xml:space="preserve"> </w:t>
      </w:r>
    </w:p>
    <w:p w:rsidR="005A53BC" w:rsidRPr="00734CA5" w:rsidRDefault="001A7EDF" w:rsidP="005A53BC">
      <w:pPr>
        <w:pStyle w:val="Tabellentext"/>
        <w:ind w:right="-709"/>
        <w:jc w:val="both"/>
        <w:rPr>
          <w:highlight w:val="lightGray"/>
        </w:rPr>
      </w:pPr>
      <w:r w:rsidRPr="00734CA5">
        <w:rPr>
          <w:highlight w:val="lightGray"/>
        </w:rPr>
        <w:t xml:space="preserve">quantitativen Nachweis erregerspezifischer Nukleinsäure. Grundsätzlich ist darauf zu achten, dass bei diesen Systemen ausreichende </w:t>
      </w:r>
      <w:r w:rsidR="00301B54" w:rsidRPr="00734CA5">
        <w:rPr>
          <w:highlight w:val="lightGray"/>
        </w:rPr>
        <w:t>Verfahrenskontrollen</w:t>
      </w:r>
      <w:r w:rsidR="00301B54" w:rsidRPr="00734CA5" w:rsidDel="00F41961">
        <w:rPr>
          <w:highlight w:val="lightGray"/>
        </w:rPr>
        <w:t xml:space="preserve"> </w:t>
      </w:r>
      <w:r w:rsidR="00301B54" w:rsidRPr="00734CA5">
        <w:rPr>
          <w:highlight w:val="lightGray"/>
        </w:rPr>
        <w:t xml:space="preserve">(z.B. Extraktions- / </w:t>
      </w:r>
      <w:proofErr w:type="spellStart"/>
      <w:r w:rsidR="00301B54" w:rsidRPr="00734CA5">
        <w:rPr>
          <w:highlight w:val="lightGray"/>
        </w:rPr>
        <w:t>Aufreinigungs</w:t>
      </w:r>
      <w:proofErr w:type="spellEnd"/>
      <w:r w:rsidR="00301B54" w:rsidRPr="00734CA5">
        <w:rPr>
          <w:highlight w:val="lightGray"/>
        </w:rPr>
        <w:t xml:space="preserve">- sowie Inhibitionskontrollen) integriert sind. </w:t>
      </w:r>
      <w:r w:rsidR="00D83450" w:rsidRPr="00734CA5">
        <w:rPr>
          <w:highlight w:val="lightGray"/>
        </w:rPr>
        <w:t>Werden z.B. bei einem Unit-</w:t>
      </w:r>
      <w:proofErr w:type="spellStart"/>
      <w:r w:rsidR="00D83450" w:rsidRPr="00734CA5">
        <w:rPr>
          <w:highlight w:val="lightGray"/>
        </w:rPr>
        <w:t>Use</w:t>
      </w:r>
      <w:proofErr w:type="spellEnd"/>
      <w:r w:rsidR="00D83450" w:rsidRPr="00734CA5">
        <w:rPr>
          <w:highlight w:val="lightGray"/>
        </w:rPr>
        <w:t xml:space="preserve">-Testkartuschen-System nicht nur ein, sondern zwei oder drei </w:t>
      </w:r>
      <w:proofErr w:type="spellStart"/>
      <w:r w:rsidR="00D83450" w:rsidRPr="00734CA5">
        <w:rPr>
          <w:highlight w:val="lightGray"/>
        </w:rPr>
        <w:t>Analyte</w:t>
      </w:r>
      <w:proofErr w:type="spellEnd"/>
      <w:r w:rsidR="00D83450" w:rsidRPr="00734CA5">
        <w:rPr>
          <w:highlight w:val="lightGray"/>
        </w:rPr>
        <w:t xml:space="preserve"> gleichzeitig detektiert (z.B. Influenza A, Influenza B und RSV) kann auf Grund der „geschlossenen“ Struktur des Testsystems (und der damit verbundenen geringeren, externen Einflussmöglichkeiten auf das Testergebnis</w:t>
      </w:r>
      <w:r w:rsidR="00AE74AB" w:rsidRPr="00734CA5">
        <w:rPr>
          <w:highlight w:val="lightGray"/>
        </w:rPr>
        <w:t xml:space="preserve"> sowie des Umstandes, dass </w:t>
      </w:r>
      <w:r w:rsidR="000F7EDE" w:rsidRPr="00734CA5">
        <w:rPr>
          <w:highlight w:val="lightGray"/>
        </w:rPr>
        <w:t xml:space="preserve">der Einsatz </w:t>
      </w:r>
      <w:r w:rsidR="00AE74AB" w:rsidRPr="00734CA5">
        <w:rPr>
          <w:highlight w:val="lightGray"/>
        </w:rPr>
        <w:t>jede</w:t>
      </w:r>
      <w:r w:rsidR="000F7EDE" w:rsidRPr="00734CA5">
        <w:rPr>
          <w:highlight w:val="lightGray"/>
        </w:rPr>
        <w:t>r</w:t>
      </w:r>
      <w:r w:rsidR="00AE74AB" w:rsidRPr="00734CA5">
        <w:rPr>
          <w:highlight w:val="lightGray"/>
        </w:rPr>
        <w:t xml:space="preserve"> Testkartusche ein</w:t>
      </w:r>
      <w:r w:rsidR="000F7EDE" w:rsidRPr="00734CA5">
        <w:rPr>
          <w:highlight w:val="lightGray"/>
        </w:rPr>
        <w:t>en</w:t>
      </w:r>
      <w:r w:rsidR="00AE74AB" w:rsidRPr="00734CA5">
        <w:rPr>
          <w:highlight w:val="lightGray"/>
        </w:rPr>
        <w:t xml:space="preserve"> separate</w:t>
      </w:r>
      <w:r w:rsidR="000F7EDE" w:rsidRPr="00734CA5">
        <w:rPr>
          <w:highlight w:val="lightGray"/>
        </w:rPr>
        <w:t>n</w:t>
      </w:r>
      <w:r w:rsidR="00AE74AB" w:rsidRPr="00734CA5">
        <w:rPr>
          <w:highlight w:val="lightGray"/>
        </w:rPr>
        <w:t xml:space="preserve"> Testansatz darstellt</w:t>
      </w:r>
      <w:r w:rsidR="00FD08AE" w:rsidRPr="00734CA5">
        <w:rPr>
          <w:highlight w:val="lightGray"/>
        </w:rPr>
        <w:t>)</w:t>
      </w:r>
      <w:r w:rsidR="000F7EDE" w:rsidRPr="00734CA5">
        <w:rPr>
          <w:highlight w:val="lightGray"/>
        </w:rPr>
        <w:t>,</w:t>
      </w:r>
      <w:r w:rsidR="00AE74AB" w:rsidRPr="00734CA5">
        <w:rPr>
          <w:highlight w:val="lightGray"/>
        </w:rPr>
        <w:t xml:space="preserve"> die </w:t>
      </w:r>
      <w:proofErr w:type="spellStart"/>
      <w:r w:rsidR="006156C5" w:rsidRPr="00734CA5">
        <w:rPr>
          <w:highlight w:val="lightGray"/>
        </w:rPr>
        <w:t>Intraa</w:t>
      </w:r>
      <w:r w:rsidR="00AE74AB" w:rsidRPr="00734CA5">
        <w:rPr>
          <w:highlight w:val="lightGray"/>
        </w:rPr>
        <w:t>ssay</w:t>
      </w:r>
      <w:proofErr w:type="spellEnd"/>
      <w:r w:rsidR="00AE74AB" w:rsidRPr="00734CA5">
        <w:rPr>
          <w:highlight w:val="lightGray"/>
        </w:rPr>
        <w:t>-Verifizierung entfallen</w:t>
      </w:r>
      <w:r w:rsidR="00FD08AE" w:rsidRPr="00734CA5">
        <w:rPr>
          <w:highlight w:val="lightGray"/>
        </w:rPr>
        <w:t xml:space="preserve"> und </w:t>
      </w:r>
      <w:r w:rsidR="00D83450" w:rsidRPr="00734CA5">
        <w:rPr>
          <w:highlight w:val="lightGray"/>
        </w:rPr>
        <w:t xml:space="preserve">die Verifizierung exemplarisch mit nur einem der </w:t>
      </w:r>
      <w:proofErr w:type="spellStart"/>
      <w:r w:rsidR="00D83450" w:rsidRPr="00734CA5">
        <w:rPr>
          <w:highlight w:val="lightGray"/>
        </w:rPr>
        <w:t>Analyte</w:t>
      </w:r>
      <w:proofErr w:type="spellEnd"/>
      <w:r w:rsidR="00D83450" w:rsidRPr="00734CA5">
        <w:rPr>
          <w:highlight w:val="lightGray"/>
        </w:rPr>
        <w:t xml:space="preserve"> durchgeführt werden.</w:t>
      </w:r>
      <w:r w:rsidR="000F7EDE" w:rsidRPr="00734CA5">
        <w:rPr>
          <w:highlight w:val="lightGray"/>
        </w:rPr>
        <w:t xml:space="preserve"> Die Funktionalität der übrigen </w:t>
      </w:r>
      <w:proofErr w:type="spellStart"/>
      <w:r w:rsidR="006156C5" w:rsidRPr="00734CA5">
        <w:rPr>
          <w:highlight w:val="lightGray"/>
        </w:rPr>
        <w:t>detektierbaren</w:t>
      </w:r>
      <w:proofErr w:type="spellEnd"/>
      <w:r w:rsidR="006156C5" w:rsidRPr="00734CA5">
        <w:rPr>
          <w:highlight w:val="lightGray"/>
        </w:rPr>
        <w:t xml:space="preserve"> </w:t>
      </w:r>
      <w:proofErr w:type="spellStart"/>
      <w:r w:rsidR="000F7EDE" w:rsidRPr="00734CA5">
        <w:rPr>
          <w:highlight w:val="lightGray"/>
        </w:rPr>
        <w:t>Analyte</w:t>
      </w:r>
      <w:proofErr w:type="spellEnd"/>
      <w:r w:rsidR="000F7EDE" w:rsidRPr="00734CA5">
        <w:rPr>
          <w:highlight w:val="lightGray"/>
        </w:rPr>
        <w:t xml:space="preserve"> wird im Rahmen der routinemäßig mitgeführten internen und externen Qualitätskontrollen überprüft und dokumentiert.</w:t>
      </w:r>
      <w:r w:rsidR="006156C5" w:rsidRPr="00734CA5">
        <w:rPr>
          <w:highlight w:val="lightGray"/>
        </w:rPr>
        <w:t xml:space="preserve"> </w:t>
      </w:r>
      <w:r w:rsidR="00674E0C" w:rsidRPr="00734CA5">
        <w:rPr>
          <w:highlight w:val="lightGray"/>
        </w:rPr>
        <w:t xml:space="preserve">Sind im Analysengerät mehrere Testplätze vorhanden (Multimodul-Gerät), ist sicherzustellen, dass bei der Austestung verschiedene Testplätze (Module) verwendet werden, soweit nicht durch das Gerät vorgegeben. </w:t>
      </w:r>
      <w:r w:rsidR="006156C5" w:rsidRPr="00734CA5">
        <w:rPr>
          <w:highlight w:val="lightGray"/>
        </w:rPr>
        <w:t>Die Methodenverifizierung erfolgt zur Überprüfung der Reproduzierbarkeit.</w:t>
      </w:r>
      <w:r w:rsidR="005A53BC" w:rsidRPr="00734CA5">
        <w:rPr>
          <w:highlight w:val="lightGray"/>
        </w:rPr>
        <w:t xml:space="preserve"> </w:t>
      </w:r>
    </w:p>
    <w:p w:rsidR="005A53BC" w:rsidRPr="00734CA5" w:rsidRDefault="002203E3" w:rsidP="005A53BC">
      <w:pPr>
        <w:pStyle w:val="Tabellentext"/>
        <w:ind w:right="-709"/>
        <w:jc w:val="both"/>
        <w:rPr>
          <w:highlight w:val="lightGray"/>
        </w:rPr>
      </w:pPr>
      <w:r w:rsidRPr="00734CA5">
        <w:rPr>
          <w:highlight w:val="lightGray"/>
        </w:rPr>
        <w:t>Prinzipiell</w:t>
      </w:r>
      <w:r w:rsidR="005A53BC" w:rsidRPr="00734CA5">
        <w:rPr>
          <w:highlight w:val="lightGray"/>
        </w:rPr>
        <w:t xml:space="preserve"> sind auch die Anforderungen zur spezifischen Präanalytik zu beachten. So ist zu unterscheiden, ob diese bereits abgefüllte und mitgelieferte Puffer und „Einmalpipetten“ umfasst (um auf diese Weise das Risiko des Eintrages von Kontaminationen - z.B. durch eigene Pipetten oder Puffer - zu reduzieren) oder Labor-eigene Reagenzien (z.B. Hinzufügen von eigenen Puffern) in das Untersuchungsmaterial bzw. das Reaktionssystem eingebracht werden oder Systeme vorliegen, bei denen einzelne Komponenten (z.B. Extraktionspuffer, </w:t>
      </w:r>
      <w:proofErr w:type="spellStart"/>
      <w:r w:rsidR="005A53BC" w:rsidRPr="00734CA5">
        <w:rPr>
          <w:highlight w:val="lightGray"/>
        </w:rPr>
        <w:t>Lyse</w:t>
      </w:r>
      <w:proofErr w:type="spellEnd"/>
      <w:r w:rsidR="005A53BC" w:rsidRPr="00734CA5">
        <w:rPr>
          <w:highlight w:val="lightGray"/>
        </w:rPr>
        <w:t>- / Protease-Reagenz, Master-Mix, Primer, Sonden) separat vermischt / pipettiert werden. Bei Veränderungen der Präanalytik (z.B. andere Materialien</w:t>
      </w:r>
      <w:r w:rsidRPr="00734CA5">
        <w:rPr>
          <w:highlight w:val="lightGray"/>
        </w:rPr>
        <w:t>, selbstangesetzte Puffer) ist der Umfang der Verifizierung vom Laborleiter festzulegen.</w:t>
      </w:r>
    </w:p>
    <w:p w:rsidR="00301B54" w:rsidRPr="00734CA5" w:rsidRDefault="00301B54" w:rsidP="00D83450">
      <w:pPr>
        <w:pStyle w:val="Tabellentext"/>
        <w:ind w:right="-709"/>
        <w:jc w:val="both"/>
        <w:rPr>
          <w:highlight w:val="lightGray"/>
        </w:rPr>
      </w:pPr>
      <w:r w:rsidRPr="00734CA5">
        <w:rPr>
          <w:rFonts w:cs="Arial"/>
          <w:highlight w:val="lightGray"/>
        </w:rPr>
        <w:t xml:space="preserve">Bei </w:t>
      </w:r>
      <w:r w:rsidRPr="00734CA5">
        <w:rPr>
          <w:rFonts w:cs="Arial"/>
          <w:highlight w:val="lightGray"/>
          <w:u w:val="single"/>
        </w:rPr>
        <w:t>qualitativen</w:t>
      </w:r>
      <w:r w:rsidRPr="00734CA5">
        <w:rPr>
          <w:rFonts w:cs="Arial"/>
          <w:highlight w:val="lightGray"/>
        </w:rPr>
        <w:t xml:space="preserve"> „CE-</w:t>
      </w:r>
      <w:r w:rsidR="003A5586" w:rsidRPr="00734CA5">
        <w:rPr>
          <w:rFonts w:cs="Arial"/>
          <w:highlight w:val="lightGray"/>
        </w:rPr>
        <w:t>Kartuschen-</w:t>
      </w:r>
      <w:r w:rsidRPr="00734CA5">
        <w:rPr>
          <w:rFonts w:cs="Arial"/>
          <w:highlight w:val="lightGray"/>
        </w:rPr>
        <w:t>Tests“</w:t>
      </w:r>
      <w:r w:rsidRPr="00734CA5" w:rsidDel="0095533F">
        <w:rPr>
          <w:rFonts w:cs="Arial"/>
          <w:highlight w:val="lightGray"/>
        </w:rPr>
        <w:t xml:space="preserve"> </w:t>
      </w:r>
      <w:r w:rsidRPr="00734CA5">
        <w:rPr>
          <w:rFonts w:cs="Arial"/>
          <w:highlight w:val="lightGray"/>
        </w:rPr>
        <w:t>wird eine Probe auf das Vorhandensein viraler</w:t>
      </w:r>
      <w:r w:rsidRPr="00734CA5" w:rsidDel="008616DC">
        <w:rPr>
          <w:rFonts w:cs="Arial"/>
          <w:highlight w:val="lightGray"/>
        </w:rPr>
        <w:t xml:space="preserve"> </w:t>
      </w:r>
      <w:r w:rsidRPr="00734CA5">
        <w:rPr>
          <w:rFonts w:cs="Arial"/>
          <w:highlight w:val="lightGray"/>
        </w:rPr>
        <w:t>Nukleinsäure überprüft (negativ / positiv)</w:t>
      </w:r>
      <w:r w:rsidRPr="00734CA5">
        <w:rPr>
          <w:highlight w:val="lightGray"/>
        </w:rPr>
        <w:t>:</w:t>
      </w:r>
    </w:p>
    <w:p w:rsidR="00301B54" w:rsidRPr="00734CA5" w:rsidRDefault="00301B54" w:rsidP="00DB2BB7">
      <w:pPr>
        <w:spacing w:before="0" w:line="300" w:lineRule="exact"/>
        <w:ind w:left="2127" w:right="-709" w:hanging="2127"/>
        <w:jc w:val="both"/>
        <w:rPr>
          <w:highlight w:val="lightGray"/>
        </w:rPr>
      </w:pPr>
      <w:proofErr w:type="spellStart"/>
      <w:r w:rsidRPr="00734CA5">
        <w:rPr>
          <w:highlight w:val="lightGray"/>
        </w:rPr>
        <w:t>Int</w:t>
      </w:r>
      <w:r w:rsidR="00DB2BB7" w:rsidRPr="00734CA5">
        <w:rPr>
          <w:highlight w:val="lightGray"/>
        </w:rPr>
        <w:t>er</w:t>
      </w:r>
      <w:r w:rsidRPr="00734CA5">
        <w:rPr>
          <w:highlight w:val="lightGray"/>
        </w:rPr>
        <w:t>assay</w:t>
      </w:r>
      <w:proofErr w:type="spellEnd"/>
      <w:r w:rsidRPr="00734CA5">
        <w:rPr>
          <w:highlight w:val="lightGray"/>
        </w:rPr>
        <w:t>-</w:t>
      </w:r>
      <w:r w:rsidRPr="00734CA5">
        <w:rPr>
          <w:i/>
          <w:highlight w:val="lightGray"/>
        </w:rPr>
        <w:t>Präzision</w:t>
      </w:r>
      <w:r w:rsidRPr="00734CA5">
        <w:rPr>
          <w:highlight w:val="lightGray"/>
        </w:rPr>
        <w:t>:</w:t>
      </w:r>
      <w:r w:rsidRPr="00734CA5">
        <w:rPr>
          <w:highlight w:val="lightGray"/>
        </w:rPr>
        <w:tab/>
        <w:t>mindestens je ein bekannt positives, ein bekannt negatives und ein schwach positives Material werden a</w:t>
      </w:r>
      <w:r w:rsidR="00DB2BB7" w:rsidRPr="00734CA5">
        <w:rPr>
          <w:highlight w:val="lightGray"/>
        </w:rPr>
        <w:t>n drei verschiedenen Tag</w:t>
      </w:r>
      <w:r w:rsidR="00D83450" w:rsidRPr="00734CA5">
        <w:rPr>
          <w:highlight w:val="lightGray"/>
        </w:rPr>
        <w:t>en</w:t>
      </w:r>
      <w:r w:rsidR="00DB2BB7" w:rsidRPr="00734CA5">
        <w:rPr>
          <w:highlight w:val="lightGray"/>
        </w:rPr>
        <w:t xml:space="preserve"> in Einfach</w:t>
      </w:r>
      <w:r w:rsidRPr="00734CA5">
        <w:rPr>
          <w:highlight w:val="lightGray"/>
        </w:rPr>
        <w:t xml:space="preserve">bestimmung untersucht. </w:t>
      </w:r>
      <w:r w:rsidR="00DB2BB7" w:rsidRPr="00734CA5">
        <w:rPr>
          <w:highlight w:val="lightGray"/>
        </w:rPr>
        <w:t xml:space="preserve">Die </w:t>
      </w:r>
      <w:r w:rsidRPr="00734CA5">
        <w:rPr>
          <w:highlight w:val="lightGray"/>
        </w:rPr>
        <w:t>Matrix dieser Kontrollen sollte dabei dem Patientenmaterial entsprechen.</w:t>
      </w:r>
    </w:p>
    <w:p w:rsidR="00301B54" w:rsidRPr="00734CA5" w:rsidRDefault="00301B54" w:rsidP="00DB2BB7">
      <w:pPr>
        <w:pStyle w:val="Tabellentext"/>
        <w:tabs>
          <w:tab w:val="left" w:pos="9509"/>
        </w:tabs>
        <w:spacing w:before="0" w:after="0"/>
        <w:ind w:right="-709"/>
        <w:jc w:val="both"/>
        <w:rPr>
          <w:highlight w:val="lightGray"/>
        </w:rPr>
      </w:pPr>
      <w:r w:rsidRPr="00734CA5">
        <w:rPr>
          <w:highlight w:val="lightGray"/>
        </w:rPr>
        <w:t xml:space="preserve">Anschließend sind die Abweichungen von Tag zu Tag zu beurteilen und die Ergebnisse bezüglich </w:t>
      </w:r>
      <w:r w:rsidRPr="00734CA5">
        <w:rPr>
          <w:i/>
          <w:highlight w:val="lightGray"/>
        </w:rPr>
        <w:t>Richtigkeit</w:t>
      </w:r>
      <w:r w:rsidRPr="00734CA5">
        <w:rPr>
          <w:highlight w:val="lightGray"/>
        </w:rPr>
        <w:t xml:space="preserve"> und Präzision zu vergleichen. </w:t>
      </w:r>
    </w:p>
    <w:p w:rsidR="00301B54" w:rsidRPr="00734CA5" w:rsidRDefault="00301B54" w:rsidP="00301B54">
      <w:pPr>
        <w:spacing w:line="300" w:lineRule="exact"/>
        <w:ind w:right="-709"/>
        <w:jc w:val="both"/>
        <w:rPr>
          <w:rFonts w:cs="Arial"/>
          <w:highlight w:val="lightGray"/>
        </w:rPr>
      </w:pPr>
      <w:r w:rsidRPr="00734CA5">
        <w:rPr>
          <w:rFonts w:cs="Arial"/>
          <w:highlight w:val="lightGray"/>
        </w:rPr>
        <w:t xml:space="preserve">Bei </w:t>
      </w:r>
      <w:r w:rsidRPr="00734CA5">
        <w:rPr>
          <w:rFonts w:cs="Arial"/>
          <w:highlight w:val="lightGray"/>
          <w:u w:val="single"/>
        </w:rPr>
        <w:t>quantitativen</w:t>
      </w:r>
      <w:r w:rsidRPr="00734CA5">
        <w:rPr>
          <w:rFonts w:cs="Arial"/>
          <w:highlight w:val="lightGray"/>
        </w:rPr>
        <w:t xml:space="preserve"> „CE-</w:t>
      </w:r>
      <w:r w:rsidR="003A5586" w:rsidRPr="00734CA5">
        <w:rPr>
          <w:rFonts w:cs="Arial"/>
          <w:highlight w:val="lightGray"/>
        </w:rPr>
        <w:t>Kartuschen-</w:t>
      </w:r>
      <w:r w:rsidRPr="00734CA5">
        <w:rPr>
          <w:rFonts w:cs="Arial"/>
          <w:highlight w:val="lightGray"/>
        </w:rPr>
        <w:t>Tests“</w:t>
      </w:r>
      <w:r w:rsidRPr="00734CA5" w:rsidDel="0095533F">
        <w:rPr>
          <w:rFonts w:cs="Arial"/>
          <w:highlight w:val="lightGray"/>
        </w:rPr>
        <w:t xml:space="preserve"> </w:t>
      </w:r>
      <w:r w:rsidRPr="00734CA5">
        <w:rPr>
          <w:rFonts w:cs="Arial"/>
          <w:highlight w:val="lightGray"/>
        </w:rPr>
        <w:t>wird die Methode folgendermaßen überprüft:</w:t>
      </w:r>
    </w:p>
    <w:p w:rsidR="00301B54" w:rsidRPr="00734CA5" w:rsidRDefault="00CC5816" w:rsidP="00301B54">
      <w:pPr>
        <w:spacing w:line="300" w:lineRule="exact"/>
        <w:ind w:left="2127" w:right="-709" w:hanging="2127"/>
        <w:jc w:val="both"/>
        <w:rPr>
          <w:highlight w:val="lightGray"/>
        </w:rPr>
      </w:pPr>
      <w:proofErr w:type="spellStart"/>
      <w:r w:rsidRPr="00734CA5">
        <w:rPr>
          <w:highlight w:val="lightGray"/>
        </w:rPr>
        <w:t>Interassay</w:t>
      </w:r>
      <w:proofErr w:type="spellEnd"/>
      <w:r w:rsidR="00301B54" w:rsidRPr="00734CA5">
        <w:rPr>
          <w:highlight w:val="lightGray"/>
        </w:rPr>
        <w:t>-</w:t>
      </w:r>
      <w:r w:rsidR="00301B54" w:rsidRPr="00734CA5">
        <w:rPr>
          <w:i/>
          <w:highlight w:val="lightGray"/>
        </w:rPr>
        <w:t>Präzision</w:t>
      </w:r>
      <w:r w:rsidR="00301B54" w:rsidRPr="00734CA5">
        <w:rPr>
          <w:highlight w:val="lightGray"/>
        </w:rPr>
        <w:t>:</w:t>
      </w:r>
      <w:r w:rsidR="00301B54" w:rsidRPr="00734CA5">
        <w:rPr>
          <w:highlight w:val="lightGray"/>
        </w:rPr>
        <w:tab/>
        <w:t>mindestens</w:t>
      </w:r>
      <w:r w:rsidR="005213B6" w:rsidRPr="00734CA5">
        <w:rPr>
          <w:highlight w:val="lightGray"/>
        </w:rPr>
        <w:t xml:space="preserve"> 5</w:t>
      </w:r>
      <w:r w:rsidR="00301B54" w:rsidRPr="00734CA5">
        <w:rPr>
          <w:highlight w:val="lightGray"/>
        </w:rPr>
        <w:t xml:space="preserve"> Proben</w:t>
      </w:r>
      <w:r w:rsidR="006156C5" w:rsidRPr="00734CA5">
        <w:rPr>
          <w:highlight w:val="lightGray"/>
        </w:rPr>
        <w:t xml:space="preserve"> (</w:t>
      </w:r>
      <w:r w:rsidR="000F7EDE" w:rsidRPr="00734CA5">
        <w:rPr>
          <w:highlight w:val="lightGray"/>
        </w:rPr>
        <w:t xml:space="preserve">davon sollten mindestens drei von verschiedenen Patienten bzw. unterschiedlichen </w:t>
      </w:r>
      <w:r w:rsidR="0004024E" w:rsidRPr="00734CA5">
        <w:rPr>
          <w:highlight w:val="lightGray"/>
        </w:rPr>
        <w:t>Ursprungs</w:t>
      </w:r>
      <w:r w:rsidR="000F7EDE" w:rsidRPr="00734CA5">
        <w:rPr>
          <w:highlight w:val="lightGray"/>
        </w:rPr>
        <w:t xml:space="preserve"> sein </w:t>
      </w:r>
      <w:r w:rsidR="006156C5" w:rsidRPr="00734CA5">
        <w:rPr>
          <w:highlight w:val="lightGray"/>
        </w:rPr>
        <w:t>[</w:t>
      </w:r>
      <w:r w:rsidR="00301B54" w:rsidRPr="00734CA5">
        <w:rPr>
          <w:highlight w:val="lightGray"/>
        </w:rPr>
        <w:t>Referenzmaterial, Patientenproben oder Poolserum</w:t>
      </w:r>
      <w:r w:rsidR="006156C5" w:rsidRPr="00734CA5">
        <w:rPr>
          <w:highlight w:val="lightGray"/>
        </w:rPr>
        <w:t>]</w:t>
      </w:r>
      <w:r w:rsidR="00301B54" w:rsidRPr="00734CA5">
        <w:rPr>
          <w:highlight w:val="lightGray"/>
        </w:rPr>
        <w:t xml:space="preserve">), d.h. </w:t>
      </w:r>
      <w:r w:rsidR="005213B6" w:rsidRPr="00734CA5">
        <w:rPr>
          <w:highlight w:val="lightGray"/>
        </w:rPr>
        <w:t>1</w:t>
      </w:r>
      <w:r w:rsidR="00301B54" w:rsidRPr="00734CA5">
        <w:rPr>
          <w:highlight w:val="lightGray"/>
        </w:rPr>
        <w:t xml:space="preserve"> negative, </w:t>
      </w:r>
      <w:r w:rsidR="005213B6" w:rsidRPr="00734CA5">
        <w:rPr>
          <w:highlight w:val="lightGray"/>
        </w:rPr>
        <w:t>2</w:t>
      </w:r>
      <w:r w:rsidR="00301B54" w:rsidRPr="00734CA5">
        <w:rPr>
          <w:highlight w:val="lightGray"/>
        </w:rPr>
        <w:t xml:space="preserve"> schwach und </w:t>
      </w:r>
      <w:r w:rsidR="005213B6" w:rsidRPr="00734CA5">
        <w:rPr>
          <w:highlight w:val="lightGray"/>
        </w:rPr>
        <w:t>2</w:t>
      </w:r>
      <w:r w:rsidR="00301B54" w:rsidRPr="00734CA5">
        <w:rPr>
          <w:highlight w:val="lightGray"/>
        </w:rPr>
        <w:t xml:space="preserve"> höher positive Proben </w:t>
      </w:r>
      <w:r w:rsidRPr="00734CA5">
        <w:rPr>
          <w:highlight w:val="lightGray"/>
        </w:rPr>
        <w:t>werden an drei verschiedenen Tagen in Einfachbestimmung untersucht</w:t>
      </w:r>
      <w:r w:rsidR="00301B54" w:rsidRPr="00734CA5">
        <w:rPr>
          <w:highlight w:val="lightGray"/>
        </w:rPr>
        <w:t>. Die Matrix dieser Kontrollen sollte dabei dem Patientenmaterial entsprechen.</w:t>
      </w:r>
      <w:r w:rsidR="00301B54" w:rsidRPr="00734CA5">
        <w:rPr>
          <w:highlight w:val="lightGray"/>
        </w:rPr>
        <w:tab/>
      </w:r>
    </w:p>
    <w:p w:rsidR="00301B54" w:rsidRPr="00734CA5" w:rsidRDefault="00301B54" w:rsidP="00301B54">
      <w:pPr>
        <w:spacing w:line="300" w:lineRule="exact"/>
        <w:ind w:left="2127" w:right="-709" w:hanging="2127"/>
        <w:jc w:val="both"/>
        <w:rPr>
          <w:highlight w:val="lightGray"/>
        </w:rPr>
      </w:pPr>
      <w:r w:rsidRPr="00734CA5">
        <w:rPr>
          <w:i/>
          <w:highlight w:val="lightGray"/>
        </w:rPr>
        <w:t>Linearität</w:t>
      </w:r>
      <w:r w:rsidRPr="00734CA5">
        <w:rPr>
          <w:highlight w:val="lightGray"/>
        </w:rPr>
        <w:t xml:space="preserve">: </w:t>
      </w:r>
      <w:r w:rsidRPr="00734CA5">
        <w:rPr>
          <w:highlight w:val="lightGray"/>
        </w:rPr>
        <w:tab/>
        <w:t xml:space="preserve">eine Probe (positives Kontrollmaterial) wird in einer (1:10-er) Verdünnungsreihe (mit mindestens 3 Verdünnungsstufen) getestet. Der Test ist mindestens </w:t>
      </w:r>
      <w:r w:rsidR="0004024E" w:rsidRPr="00734CA5">
        <w:rPr>
          <w:highlight w:val="lightGray"/>
        </w:rPr>
        <w:t xml:space="preserve">in Einfachbestimmung </w:t>
      </w:r>
      <w:r w:rsidRPr="00734CA5">
        <w:rPr>
          <w:highlight w:val="lightGray"/>
        </w:rPr>
        <w:t>durchzuführen.</w:t>
      </w:r>
      <w:r w:rsidR="0004024E" w:rsidRPr="00734CA5">
        <w:rPr>
          <w:highlight w:val="lightGray"/>
        </w:rPr>
        <w:t xml:space="preserve"> Die Testung kann ggf. mit der </w:t>
      </w:r>
      <w:proofErr w:type="spellStart"/>
      <w:r w:rsidR="0004024E" w:rsidRPr="00734CA5">
        <w:rPr>
          <w:highlight w:val="lightGray"/>
        </w:rPr>
        <w:t>Interassay</w:t>
      </w:r>
      <w:proofErr w:type="spellEnd"/>
      <w:r w:rsidR="0004024E" w:rsidRPr="00734CA5">
        <w:rPr>
          <w:highlight w:val="lightGray"/>
        </w:rPr>
        <w:t xml:space="preserve">-Prüfung und den dabei verwendeten Proben „kombiniert“ werden. </w:t>
      </w:r>
    </w:p>
    <w:p w:rsidR="00301B54" w:rsidRPr="00734CA5" w:rsidRDefault="00301B54" w:rsidP="00301B54">
      <w:pPr>
        <w:pStyle w:val="Tabellentext"/>
        <w:ind w:right="-709"/>
        <w:jc w:val="both"/>
        <w:rPr>
          <w:highlight w:val="lightGray"/>
        </w:rPr>
      </w:pPr>
      <w:r w:rsidRPr="00734CA5">
        <w:rPr>
          <w:highlight w:val="lightGray"/>
        </w:rPr>
        <w:t xml:space="preserve">Anschließend sind die Abweichungen innerhalb der Serien und von Tag zu Tag zu beurteilen und die Ergebnisse bezüglich </w:t>
      </w:r>
      <w:r w:rsidRPr="00734CA5">
        <w:rPr>
          <w:i/>
          <w:highlight w:val="lightGray"/>
        </w:rPr>
        <w:t>Richtigkeit</w:t>
      </w:r>
      <w:r w:rsidRPr="00734CA5">
        <w:rPr>
          <w:highlight w:val="lightGray"/>
        </w:rPr>
        <w:t xml:space="preserve"> und Präzision zu vergleichen. </w:t>
      </w:r>
      <w:r w:rsidRPr="00734CA5">
        <w:rPr>
          <w:rFonts w:cs="Arial"/>
          <w:highlight w:val="lightGray"/>
        </w:rPr>
        <w:t>Darüber hinaus sind die Ergebnisse der Untersuchungen zur Linearität zu bewerten.</w:t>
      </w:r>
      <w:r w:rsidRPr="00734CA5">
        <w:rPr>
          <w:highlight w:val="lightGray"/>
        </w:rPr>
        <w:t xml:space="preserve"> </w:t>
      </w:r>
    </w:p>
    <w:p w:rsidR="00F92DEC" w:rsidRPr="00734CA5" w:rsidRDefault="00F92DEC" w:rsidP="00314345">
      <w:pPr>
        <w:pStyle w:val="Tabellentext"/>
        <w:ind w:left="709" w:right="-709"/>
        <w:jc w:val="both"/>
        <w:rPr>
          <w:rFonts w:cs="Arial"/>
          <w:b/>
          <w:sz w:val="24"/>
          <w:szCs w:val="24"/>
          <w:highlight w:val="lightGray"/>
        </w:rPr>
      </w:pPr>
      <w:r w:rsidRPr="00734CA5">
        <w:rPr>
          <w:b/>
          <w:sz w:val="24"/>
          <w:highlight w:val="lightGray"/>
        </w:rPr>
        <w:t>„</w:t>
      </w:r>
      <w:r w:rsidRPr="00734CA5">
        <w:rPr>
          <w:rFonts w:cs="Arial"/>
          <w:b/>
          <w:sz w:val="24"/>
          <w:szCs w:val="24"/>
          <w:highlight w:val="lightGray"/>
        </w:rPr>
        <w:t xml:space="preserve">CE-Tests“: </w:t>
      </w:r>
      <w:r w:rsidRPr="00734CA5">
        <w:rPr>
          <w:rFonts w:cs="Arial"/>
          <w:b/>
          <w:sz w:val="24"/>
          <w:szCs w:val="24"/>
          <w:highlight w:val="lightGray"/>
          <w:u w:val="single"/>
        </w:rPr>
        <w:t>geschlossene</w:t>
      </w:r>
      <w:r w:rsidRPr="00734CA5">
        <w:rPr>
          <w:rFonts w:cs="Arial"/>
          <w:b/>
          <w:sz w:val="24"/>
          <w:szCs w:val="24"/>
          <w:highlight w:val="lightGray"/>
        </w:rPr>
        <w:t xml:space="preserve">, mechanisierte molekulargenetische </w:t>
      </w:r>
      <w:r w:rsidR="00225366" w:rsidRPr="00734CA5">
        <w:rPr>
          <w:rFonts w:cs="Arial"/>
          <w:b/>
          <w:sz w:val="24"/>
          <w:szCs w:val="24"/>
          <w:highlight w:val="lightGray"/>
          <w:u w:val="single"/>
        </w:rPr>
        <w:t>Multiplex-</w:t>
      </w:r>
      <w:r w:rsidRPr="00734CA5">
        <w:rPr>
          <w:rFonts w:cs="Arial"/>
          <w:b/>
          <w:sz w:val="24"/>
          <w:szCs w:val="24"/>
          <w:highlight w:val="lightGray"/>
          <w:u w:val="single"/>
        </w:rPr>
        <w:t>Testsysteme</w:t>
      </w:r>
      <w:r w:rsidRPr="00734CA5">
        <w:rPr>
          <w:rFonts w:cs="Arial"/>
          <w:b/>
          <w:sz w:val="24"/>
          <w:szCs w:val="24"/>
          <w:highlight w:val="lightGray"/>
        </w:rPr>
        <w:t xml:space="preserve"> (z.B. Unit-</w:t>
      </w:r>
      <w:proofErr w:type="spellStart"/>
      <w:r w:rsidRPr="00734CA5">
        <w:rPr>
          <w:rFonts w:cs="Arial"/>
          <w:b/>
          <w:sz w:val="24"/>
          <w:szCs w:val="24"/>
          <w:highlight w:val="lightGray"/>
        </w:rPr>
        <w:t>Use</w:t>
      </w:r>
      <w:proofErr w:type="spellEnd"/>
      <w:r w:rsidRPr="00734CA5">
        <w:rPr>
          <w:rFonts w:cs="Arial"/>
          <w:b/>
          <w:sz w:val="24"/>
          <w:szCs w:val="24"/>
          <w:highlight w:val="lightGray"/>
        </w:rPr>
        <w:t xml:space="preserve"> Testkartuschen) </w:t>
      </w:r>
    </w:p>
    <w:p w:rsidR="00F92DEC" w:rsidRPr="00734CA5" w:rsidRDefault="00F92DEC" w:rsidP="00F92DEC">
      <w:pPr>
        <w:pStyle w:val="Tabellentext"/>
        <w:ind w:right="-709"/>
        <w:jc w:val="both"/>
        <w:rPr>
          <w:highlight w:val="lightGray"/>
        </w:rPr>
      </w:pPr>
      <w:r w:rsidRPr="00734CA5">
        <w:rPr>
          <w:highlight w:val="lightGray"/>
        </w:rPr>
        <w:t xml:space="preserve">Die im Folgenden beschriebenen Maßnahmen zur Methodenverifizierung gelten für geschlossene, mechanisierte molekulargenetische </w:t>
      </w:r>
      <w:r w:rsidR="00225366" w:rsidRPr="00734CA5">
        <w:rPr>
          <w:highlight w:val="lightGray"/>
        </w:rPr>
        <w:t>Multiplex-</w:t>
      </w:r>
      <w:r w:rsidRPr="00734CA5">
        <w:rPr>
          <w:highlight w:val="lightGray"/>
        </w:rPr>
        <w:t>Testsysteme (z.B. Unit-</w:t>
      </w:r>
      <w:proofErr w:type="spellStart"/>
      <w:r w:rsidRPr="00734CA5">
        <w:rPr>
          <w:highlight w:val="lightGray"/>
        </w:rPr>
        <w:t>Use</w:t>
      </w:r>
      <w:proofErr w:type="spellEnd"/>
      <w:r w:rsidRPr="00734CA5">
        <w:rPr>
          <w:highlight w:val="lightGray"/>
        </w:rPr>
        <w:t xml:space="preserve"> Testkartuschen</w:t>
      </w:r>
      <w:r w:rsidR="00337405" w:rsidRPr="00734CA5">
        <w:rPr>
          <w:highlight w:val="lightGray"/>
          <w:vertAlign w:val="superscript"/>
        </w:rPr>
        <w:t>2</w:t>
      </w:r>
      <w:r w:rsidR="00674E0C" w:rsidRPr="00734CA5">
        <w:rPr>
          <w:highlight w:val="lightGray"/>
        </w:rPr>
        <w:t xml:space="preserve"> </w:t>
      </w:r>
      <w:r w:rsidRPr="00734CA5">
        <w:rPr>
          <w:highlight w:val="lightGray"/>
        </w:rPr>
        <w:t>zum qualitativen Nachweis erregerspezifischer Nukleinsäure</w:t>
      </w:r>
      <w:r w:rsidR="00225366" w:rsidRPr="00734CA5">
        <w:rPr>
          <w:highlight w:val="lightGray"/>
        </w:rPr>
        <w:t>, wobei mit einer Testkartusche oftmals deutlich mehr als 10 verschiedene Erreger (z.B. Viren, Bakterien) bzw. (Sub-)Typen der Erreger detektiert werden können</w:t>
      </w:r>
      <w:r w:rsidR="00734CA5">
        <w:rPr>
          <w:highlight w:val="lightGray"/>
        </w:rPr>
        <w:t>)</w:t>
      </w:r>
      <w:r w:rsidR="00225366" w:rsidRPr="00734CA5">
        <w:rPr>
          <w:highlight w:val="lightGray"/>
        </w:rPr>
        <w:t>.</w:t>
      </w:r>
      <w:r w:rsidRPr="00734CA5">
        <w:rPr>
          <w:highlight w:val="lightGray"/>
        </w:rPr>
        <w:t xml:space="preserve"> </w:t>
      </w:r>
    </w:p>
    <w:p w:rsidR="00FD08AE" w:rsidRPr="00734CA5" w:rsidRDefault="00F92DEC" w:rsidP="00F92DEC">
      <w:pPr>
        <w:pStyle w:val="Tabellentext"/>
        <w:ind w:right="-709"/>
        <w:jc w:val="both"/>
        <w:rPr>
          <w:rFonts w:cs="Arial"/>
          <w:highlight w:val="lightGray"/>
        </w:rPr>
      </w:pPr>
      <w:r w:rsidRPr="00734CA5">
        <w:rPr>
          <w:highlight w:val="lightGray"/>
        </w:rPr>
        <w:t>Grundsätzlich ist darauf zu achten, dass bei diesen Systemen ausreichende Verfahrenskontrollen</w:t>
      </w:r>
      <w:r w:rsidRPr="00734CA5" w:rsidDel="00F41961">
        <w:rPr>
          <w:highlight w:val="lightGray"/>
        </w:rPr>
        <w:t xml:space="preserve"> </w:t>
      </w:r>
      <w:r w:rsidRPr="00734CA5">
        <w:rPr>
          <w:highlight w:val="lightGray"/>
        </w:rPr>
        <w:t xml:space="preserve">(z.B. Extraktions- / </w:t>
      </w:r>
      <w:proofErr w:type="spellStart"/>
      <w:r w:rsidRPr="00734CA5">
        <w:rPr>
          <w:highlight w:val="lightGray"/>
        </w:rPr>
        <w:t>Aufreinigungs</w:t>
      </w:r>
      <w:proofErr w:type="spellEnd"/>
      <w:r w:rsidRPr="00734CA5">
        <w:rPr>
          <w:highlight w:val="lightGray"/>
        </w:rPr>
        <w:t xml:space="preserve">- sowie Inhibitionskontrollen) integriert sind. </w:t>
      </w:r>
      <w:r w:rsidR="00225366" w:rsidRPr="00734CA5">
        <w:rPr>
          <w:highlight w:val="lightGray"/>
        </w:rPr>
        <w:t>A</w:t>
      </w:r>
      <w:r w:rsidRPr="00734CA5">
        <w:rPr>
          <w:highlight w:val="lightGray"/>
        </w:rPr>
        <w:t>uf Grund der „geschlossenen“ Struktur des Testsystems (und der damit verbundenen geringeren, externen Einflussmöglichkeiten auf das Testergebnis sowie des Umstandes, dass der Einsatz jeder Testkartusche einen separaten Testansatz darstellt</w:t>
      </w:r>
      <w:r w:rsidR="00FD08AE" w:rsidRPr="00734CA5">
        <w:rPr>
          <w:highlight w:val="lightGray"/>
        </w:rPr>
        <w:t>)</w:t>
      </w:r>
      <w:r w:rsidRPr="00734CA5">
        <w:rPr>
          <w:highlight w:val="lightGray"/>
        </w:rPr>
        <w:t xml:space="preserve">, </w:t>
      </w:r>
      <w:r w:rsidR="00FD08AE" w:rsidRPr="00734CA5">
        <w:rPr>
          <w:highlight w:val="lightGray"/>
        </w:rPr>
        <w:t xml:space="preserve">kann </w:t>
      </w:r>
      <w:r w:rsidRPr="00734CA5">
        <w:rPr>
          <w:highlight w:val="lightGray"/>
        </w:rPr>
        <w:t xml:space="preserve">die </w:t>
      </w:r>
      <w:proofErr w:type="spellStart"/>
      <w:r w:rsidRPr="00734CA5">
        <w:rPr>
          <w:highlight w:val="lightGray"/>
        </w:rPr>
        <w:t>Intraassay</w:t>
      </w:r>
      <w:proofErr w:type="spellEnd"/>
      <w:r w:rsidRPr="00734CA5">
        <w:rPr>
          <w:highlight w:val="lightGray"/>
        </w:rPr>
        <w:t>-Verifizierung entfallen</w:t>
      </w:r>
      <w:r w:rsidR="00FD08AE" w:rsidRPr="00734CA5">
        <w:rPr>
          <w:highlight w:val="lightGray"/>
        </w:rPr>
        <w:t xml:space="preserve"> und </w:t>
      </w:r>
      <w:r w:rsidRPr="00734CA5">
        <w:rPr>
          <w:highlight w:val="lightGray"/>
        </w:rPr>
        <w:t xml:space="preserve">die Verifizierung exemplarisch mit nur einem der </w:t>
      </w:r>
      <w:proofErr w:type="spellStart"/>
      <w:r w:rsidRPr="00734CA5">
        <w:rPr>
          <w:highlight w:val="lightGray"/>
        </w:rPr>
        <w:t>Analyte</w:t>
      </w:r>
      <w:proofErr w:type="spellEnd"/>
      <w:r w:rsidRPr="00734CA5">
        <w:rPr>
          <w:highlight w:val="lightGray"/>
        </w:rPr>
        <w:t xml:space="preserve"> durchgeführt werden. Die Funktionalität der übrigen </w:t>
      </w:r>
      <w:proofErr w:type="spellStart"/>
      <w:r w:rsidRPr="00734CA5">
        <w:rPr>
          <w:highlight w:val="lightGray"/>
        </w:rPr>
        <w:t>detektierbaren</w:t>
      </w:r>
      <w:proofErr w:type="spellEnd"/>
      <w:r w:rsidRPr="00734CA5">
        <w:rPr>
          <w:highlight w:val="lightGray"/>
        </w:rPr>
        <w:t xml:space="preserve"> </w:t>
      </w:r>
      <w:proofErr w:type="spellStart"/>
      <w:r w:rsidRPr="00734CA5">
        <w:rPr>
          <w:highlight w:val="lightGray"/>
        </w:rPr>
        <w:t>Analyte</w:t>
      </w:r>
      <w:proofErr w:type="spellEnd"/>
      <w:r w:rsidRPr="00734CA5">
        <w:rPr>
          <w:highlight w:val="lightGray"/>
        </w:rPr>
        <w:t xml:space="preserve"> wird im Rahmen der routinemäßig mitgeführten internen und externen Qualitätskontrollen überprüft und dokumentiert.</w:t>
      </w:r>
      <w:r w:rsidRPr="00734CA5">
        <w:rPr>
          <w:rFonts w:cs="Arial"/>
          <w:highlight w:val="lightGray"/>
        </w:rPr>
        <w:t xml:space="preserve"> </w:t>
      </w:r>
      <w:r w:rsidR="00674E0C" w:rsidRPr="00734CA5">
        <w:rPr>
          <w:highlight w:val="lightGray"/>
        </w:rPr>
        <w:t>Sind im Analysengerät mehrere Testplätze vorhanden (Multimodul-Gerät), ist sicherzustellen, dass bei der Austestung verschiedene Testplätze (Module) verwendet werden, soweit nicht durch das Gerät vorgegeben.</w:t>
      </w:r>
    </w:p>
    <w:p w:rsidR="00F92DEC" w:rsidRPr="00734CA5" w:rsidRDefault="00F92DEC" w:rsidP="00F92DEC">
      <w:pPr>
        <w:pStyle w:val="Tabellentext"/>
        <w:ind w:right="-709"/>
        <w:jc w:val="both"/>
        <w:rPr>
          <w:highlight w:val="lightGray"/>
        </w:rPr>
      </w:pPr>
      <w:r w:rsidRPr="00734CA5">
        <w:rPr>
          <w:rFonts w:cs="Arial"/>
          <w:highlight w:val="lightGray"/>
        </w:rPr>
        <w:t xml:space="preserve">Die Methodenverifizierung erfolgt zur </w:t>
      </w:r>
      <w:r w:rsidRPr="00734CA5">
        <w:rPr>
          <w:highlight w:val="lightGray"/>
        </w:rPr>
        <w:t>Überprüfung der Reproduzierbarkeit.</w:t>
      </w:r>
      <w:r w:rsidR="00FD08AE" w:rsidRPr="00734CA5">
        <w:rPr>
          <w:highlight w:val="lightGray"/>
        </w:rPr>
        <w:t xml:space="preserve"> Auf Grund der z.T. erheblichen Kosten pro Testkartusche (diese liegen teilweise zwischen 80 - 180,- </w:t>
      </w:r>
      <w:r w:rsidR="005213B6" w:rsidRPr="00734CA5">
        <w:rPr>
          <w:highlight w:val="lightGray"/>
        </w:rPr>
        <w:t xml:space="preserve">€ / zum Zeitpunkt der Abfassung dieses Dokuments) </w:t>
      </w:r>
      <w:r w:rsidR="00FD08AE" w:rsidRPr="00734CA5">
        <w:rPr>
          <w:highlight w:val="lightGray"/>
        </w:rPr>
        <w:t xml:space="preserve">ist eine umfängliche Verifizierung aus ökonomischen Gründen oftmals nicht vertretbar. Dennoch ermöglichen diese Systeme wertvolle und schnelle labordiagnostische Aussagen und sollten daher nicht auf Grund des reduzierten Verifizierungsumfangs aus dem </w:t>
      </w:r>
      <w:proofErr w:type="spellStart"/>
      <w:r w:rsidR="00FD08AE" w:rsidRPr="00734CA5">
        <w:rPr>
          <w:highlight w:val="lightGray"/>
        </w:rPr>
        <w:t>Scope</w:t>
      </w:r>
      <w:proofErr w:type="spellEnd"/>
      <w:r w:rsidR="00FD08AE" w:rsidRPr="00734CA5">
        <w:rPr>
          <w:highlight w:val="lightGray"/>
        </w:rPr>
        <w:t xml:space="preserve"> möglicher Testsysteme ausgeschlossen werden. </w:t>
      </w:r>
    </w:p>
    <w:p w:rsidR="002203E3" w:rsidRPr="00734CA5" w:rsidRDefault="002203E3" w:rsidP="002203E3">
      <w:pPr>
        <w:pStyle w:val="Tabellentext"/>
        <w:ind w:right="-709"/>
        <w:jc w:val="both"/>
        <w:rPr>
          <w:highlight w:val="lightGray"/>
        </w:rPr>
      </w:pPr>
      <w:r w:rsidRPr="00734CA5">
        <w:rPr>
          <w:highlight w:val="lightGray"/>
        </w:rPr>
        <w:t xml:space="preserve">Prinzipiell sind auch die Anforderungen zur spezifischen Präanalytik zu beachten. So ist zu unterscheiden, ob diese bereits abgefüllte und mitgelieferte Puffer und „Einmalpipetten“ umfasst (um auf diese Weise das Risiko des Eintrages von Kontaminationen - z.B. durch eigene Pipetten oder Puffer - zu reduzieren) oder Labor-eigene Reagenzien (z.B. Hinzufügen von eigenen Puffern) in das Untersuchungsmaterial bzw. das Reaktionssystem eingebracht werden oder Systeme vorliegen, bei denen einzelne Komponenten (z.B. Extraktionspuffer, </w:t>
      </w:r>
      <w:proofErr w:type="spellStart"/>
      <w:r w:rsidRPr="00734CA5">
        <w:rPr>
          <w:highlight w:val="lightGray"/>
        </w:rPr>
        <w:t>Lyse</w:t>
      </w:r>
      <w:proofErr w:type="spellEnd"/>
      <w:r w:rsidRPr="00734CA5">
        <w:rPr>
          <w:highlight w:val="lightGray"/>
        </w:rPr>
        <w:t>- / Protease-Reagenz, Master-Mix, Primer, Sonden) separat vermischt / pipettiert werden. Bei Veränderungen der Präanalytik (z.B. andere Materialien, selbstangesetzte Puffer) ist der Umfang der Verifizierung vom Laborleiter festzulegen.</w:t>
      </w:r>
    </w:p>
    <w:p w:rsidR="002203E3" w:rsidRPr="00734CA5" w:rsidRDefault="002203E3" w:rsidP="00F92DEC">
      <w:pPr>
        <w:pStyle w:val="Tabellentext"/>
        <w:ind w:right="-709"/>
        <w:jc w:val="both"/>
        <w:rPr>
          <w:highlight w:val="lightGray"/>
        </w:rPr>
      </w:pPr>
    </w:p>
    <w:p w:rsidR="00F92DEC" w:rsidRPr="00734CA5" w:rsidRDefault="00F92DEC" w:rsidP="00F92DEC">
      <w:pPr>
        <w:pStyle w:val="Tabellentext"/>
        <w:ind w:right="-709"/>
        <w:jc w:val="both"/>
        <w:rPr>
          <w:highlight w:val="lightGray"/>
        </w:rPr>
      </w:pPr>
      <w:r w:rsidRPr="00734CA5">
        <w:rPr>
          <w:rFonts w:cs="Arial"/>
          <w:highlight w:val="lightGray"/>
        </w:rPr>
        <w:t>Bei qualitativen „CE-„</w:t>
      </w:r>
      <w:r w:rsidR="00FD08AE" w:rsidRPr="00734CA5">
        <w:rPr>
          <w:rFonts w:cs="Arial"/>
          <w:highlight w:val="lightGray"/>
        </w:rPr>
        <w:t>Multiplex-</w:t>
      </w:r>
      <w:r w:rsidRPr="00734CA5">
        <w:rPr>
          <w:rFonts w:cs="Arial"/>
          <w:highlight w:val="lightGray"/>
        </w:rPr>
        <w:t>Kartuschen-Tests“</w:t>
      </w:r>
      <w:r w:rsidRPr="00734CA5" w:rsidDel="0095533F">
        <w:rPr>
          <w:rFonts w:cs="Arial"/>
          <w:highlight w:val="lightGray"/>
        </w:rPr>
        <w:t xml:space="preserve"> </w:t>
      </w:r>
      <w:r w:rsidRPr="00734CA5">
        <w:rPr>
          <w:rFonts w:cs="Arial"/>
          <w:highlight w:val="lightGray"/>
        </w:rPr>
        <w:t xml:space="preserve">wird eine Probe auf das Vorhandensein </w:t>
      </w:r>
      <w:r w:rsidR="00FD08AE" w:rsidRPr="00734CA5">
        <w:rPr>
          <w:rFonts w:cs="Arial"/>
          <w:highlight w:val="lightGray"/>
        </w:rPr>
        <w:t xml:space="preserve">verschiedener </w:t>
      </w:r>
      <w:r w:rsidRPr="00734CA5">
        <w:rPr>
          <w:rFonts w:cs="Arial"/>
          <w:highlight w:val="lightGray"/>
        </w:rPr>
        <w:t>viraler</w:t>
      </w:r>
      <w:r w:rsidRPr="00734CA5" w:rsidDel="008616DC">
        <w:rPr>
          <w:rFonts w:cs="Arial"/>
          <w:highlight w:val="lightGray"/>
        </w:rPr>
        <w:t xml:space="preserve"> </w:t>
      </w:r>
      <w:r w:rsidR="00FD08AE" w:rsidRPr="00734CA5">
        <w:rPr>
          <w:rFonts w:cs="Arial"/>
          <w:highlight w:val="lightGray"/>
        </w:rPr>
        <w:t xml:space="preserve">und / oder bakterieller </w:t>
      </w:r>
      <w:r w:rsidRPr="00734CA5">
        <w:rPr>
          <w:rFonts w:cs="Arial"/>
          <w:highlight w:val="lightGray"/>
        </w:rPr>
        <w:t>Nukleinsäure überprüft (negativ / positiv)</w:t>
      </w:r>
      <w:r w:rsidRPr="00734CA5">
        <w:rPr>
          <w:highlight w:val="lightGray"/>
        </w:rPr>
        <w:t>:</w:t>
      </w:r>
    </w:p>
    <w:p w:rsidR="00F92DEC" w:rsidRPr="00734CA5" w:rsidRDefault="00F92DEC" w:rsidP="00F92DEC">
      <w:pPr>
        <w:spacing w:before="0" w:line="300" w:lineRule="exact"/>
        <w:ind w:left="2127" w:right="-709" w:hanging="2127"/>
        <w:jc w:val="both"/>
        <w:rPr>
          <w:highlight w:val="lightGray"/>
        </w:rPr>
      </w:pPr>
      <w:proofErr w:type="spellStart"/>
      <w:r w:rsidRPr="00734CA5">
        <w:rPr>
          <w:highlight w:val="lightGray"/>
        </w:rPr>
        <w:t>Interassay</w:t>
      </w:r>
      <w:proofErr w:type="spellEnd"/>
      <w:r w:rsidRPr="00734CA5">
        <w:rPr>
          <w:highlight w:val="lightGray"/>
        </w:rPr>
        <w:t>-</w:t>
      </w:r>
      <w:r w:rsidRPr="00734CA5">
        <w:rPr>
          <w:i/>
          <w:highlight w:val="lightGray"/>
        </w:rPr>
        <w:t>Präzision</w:t>
      </w:r>
      <w:r w:rsidRPr="00734CA5">
        <w:rPr>
          <w:highlight w:val="lightGray"/>
        </w:rPr>
        <w:t>:</w:t>
      </w:r>
      <w:r w:rsidRPr="00734CA5">
        <w:rPr>
          <w:highlight w:val="lightGray"/>
        </w:rPr>
        <w:tab/>
        <w:t xml:space="preserve">mindestens je </w:t>
      </w:r>
      <w:r w:rsidRPr="002274EC">
        <w:rPr>
          <w:highlight w:val="lightGray"/>
        </w:rPr>
        <w:t>ein</w:t>
      </w:r>
      <w:r w:rsidR="00AB0375" w:rsidRPr="002274EC">
        <w:rPr>
          <w:highlight w:val="lightGray"/>
        </w:rPr>
        <w:t xml:space="preserve"> </w:t>
      </w:r>
      <w:r w:rsidRPr="00734CA5">
        <w:rPr>
          <w:highlight w:val="lightGray"/>
        </w:rPr>
        <w:t>bekannt positives</w:t>
      </w:r>
      <w:r w:rsidR="003537F1" w:rsidRPr="00734CA5">
        <w:rPr>
          <w:highlight w:val="lightGray"/>
        </w:rPr>
        <w:t xml:space="preserve"> und</w:t>
      </w:r>
      <w:r w:rsidRPr="00734CA5">
        <w:rPr>
          <w:highlight w:val="lightGray"/>
        </w:rPr>
        <w:t xml:space="preserve"> ein bekannt negatives Material werden an </w:t>
      </w:r>
      <w:r w:rsidR="003537F1" w:rsidRPr="00734CA5">
        <w:rPr>
          <w:highlight w:val="lightGray"/>
        </w:rPr>
        <w:t>zwei</w:t>
      </w:r>
      <w:r w:rsidRPr="00734CA5">
        <w:rPr>
          <w:highlight w:val="lightGray"/>
        </w:rPr>
        <w:t xml:space="preserve"> verschiedenen Tagen in Einfachbestimmung untersucht. Die Matrix dieser Kontrollen sollte dabei dem Patientenmaterial entsprechen.</w:t>
      </w:r>
    </w:p>
    <w:p w:rsidR="00F92DEC" w:rsidRPr="00734CA5" w:rsidRDefault="00F92DEC" w:rsidP="00F92DEC">
      <w:pPr>
        <w:pStyle w:val="Tabellentext"/>
        <w:tabs>
          <w:tab w:val="left" w:pos="9509"/>
        </w:tabs>
        <w:spacing w:before="0" w:after="0"/>
        <w:ind w:right="-709"/>
        <w:jc w:val="both"/>
        <w:rPr>
          <w:highlight w:val="lightGray"/>
        </w:rPr>
      </w:pPr>
      <w:r w:rsidRPr="00734CA5">
        <w:rPr>
          <w:highlight w:val="lightGray"/>
        </w:rPr>
        <w:t xml:space="preserve">Anschließend sind die Abweichungen von Tag zu Tag zu beurteilen und die Ergebnisse bezüglich </w:t>
      </w:r>
      <w:r w:rsidRPr="00734CA5">
        <w:rPr>
          <w:i/>
          <w:highlight w:val="lightGray"/>
        </w:rPr>
        <w:t>Richtigkeit</w:t>
      </w:r>
      <w:r w:rsidRPr="00734CA5">
        <w:rPr>
          <w:highlight w:val="lightGray"/>
        </w:rPr>
        <w:t xml:space="preserve"> und Präzision zu vergleichen. </w:t>
      </w:r>
    </w:p>
    <w:p w:rsidR="002203E3" w:rsidRPr="00734CA5" w:rsidRDefault="002203E3" w:rsidP="00F92DEC">
      <w:pPr>
        <w:pStyle w:val="Tabellentext"/>
        <w:tabs>
          <w:tab w:val="left" w:pos="9509"/>
        </w:tabs>
        <w:spacing w:before="0" w:after="0"/>
        <w:ind w:right="-709"/>
        <w:jc w:val="both"/>
        <w:rPr>
          <w:highlight w:val="lightGray"/>
        </w:rPr>
      </w:pPr>
    </w:p>
    <w:p w:rsidR="002203E3" w:rsidRPr="00734CA5" w:rsidRDefault="002203E3" w:rsidP="00F92DEC">
      <w:pPr>
        <w:pStyle w:val="Tabellentext"/>
        <w:tabs>
          <w:tab w:val="left" w:pos="9509"/>
        </w:tabs>
        <w:spacing w:before="0" w:after="0"/>
        <w:ind w:right="-709"/>
        <w:jc w:val="both"/>
        <w:rPr>
          <w:highlight w:val="lightGray"/>
        </w:rPr>
      </w:pPr>
    </w:p>
    <w:p w:rsidR="002203E3" w:rsidRPr="00734CA5" w:rsidRDefault="002203E3" w:rsidP="002203E3">
      <w:pPr>
        <w:pStyle w:val="Tabellentext"/>
        <w:ind w:right="-709"/>
        <w:jc w:val="both"/>
        <w:rPr>
          <w:highlight w:val="lightGray"/>
        </w:rPr>
      </w:pPr>
      <w:r w:rsidRPr="00734CA5">
        <w:rPr>
          <w:sz w:val="16"/>
          <w:szCs w:val="16"/>
          <w:highlight w:val="lightGray"/>
          <w:vertAlign w:val="superscript"/>
        </w:rPr>
        <w:t>2</w:t>
      </w:r>
      <w:r w:rsidRPr="00734CA5">
        <w:rPr>
          <w:sz w:val="16"/>
          <w:szCs w:val="16"/>
          <w:highlight w:val="lightGray"/>
        </w:rPr>
        <w:t xml:space="preserve">exemplarisch seien als Test-/Methoden-Machart das </w:t>
      </w:r>
      <w:proofErr w:type="spellStart"/>
      <w:r w:rsidR="00AB0375" w:rsidRPr="00734CA5">
        <w:rPr>
          <w:sz w:val="16"/>
          <w:szCs w:val="16"/>
          <w:highlight w:val="lightGray"/>
        </w:rPr>
        <w:t>b</w:t>
      </w:r>
      <w:r w:rsidRPr="00734CA5">
        <w:rPr>
          <w:sz w:val="16"/>
          <w:szCs w:val="16"/>
          <w:highlight w:val="lightGray"/>
        </w:rPr>
        <w:t>io</w:t>
      </w:r>
      <w:r w:rsidR="00AB0375" w:rsidRPr="00734CA5">
        <w:rPr>
          <w:sz w:val="16"/>
          <w:szCs w:val="16"/>
          <w:highlight w:val="lightGray"/>
        </w:rPr>
        <w:t>M</w:t>
      </w:r>
      <w:r w:rsidRPr="00734CA5">
        <w:rPr>
          <w:sz w:val="16"/>
          <w:szCs w:val="16"/>
          <w:highlight w:val="lightGray"/>
        </w:rPr>
        <w:t>erieux</w:t>
      </w:r>
      <w:proofErr w:type="spellEnd"/>
      <w:r w:rsidRPr="00734CA5">
        <w:rPr>
          <w:sz w:val="16"/>
          <w:szCs w:val="16"/>
          <w:highlight w:val="lightGray"/>
        </w:rPr>
        <w:t xml:space="preserve"> Film Array und analog arbeitende Systeme genannt</w:t>
      </w:r>
      <w:r w:rsidRPr="00734CA5">
        <w:rPr>
          <w:highlight w:val="lightGray"/>
        </w:rPr>
        <w:t xml:space="preserve"> </w:t>
      </w:r>
    </w:p>
    <w:p w:rsidR="00F92DEC" w:rsidRPr="00734CA5" w:rsidRDefault="00F92DEC" w:rsidP="00F92DEC">
      <w:pPr>
        <w:pStyle w:val="Tabellentext"/>
        <w:ind w:right="-709"/>
        <w:jc w:val="both"/>
        <w:rPr>
          <w:highlight w:val="lightGray"/>
        </w:rPr>
      </w:pPr>
    </w:p>
    <w:p w:rsidR="00674E0C" w:rsidRPr="00734CA5" w:rsidRDefault="00674E0C" w:rsidP="00314345">
      <w:pPr>
        <w:pStyle w:val="Tabellentext"/>
        <w:ind w:left="709" w:right="-709"/>
        <w:jc w:val="both"/>
        <w:rPr>
          <w:rFonts w:cs="Arial"/>
          <w:b/>
          <w:sz w:val="24"/>
          <w:szCs w:val="24"/>
          <w:highlight w:val="lightGray"/>
        </w:rPr>
      </w:pPr>
      <w:r w:rsidRPr="00734CA5">
        <w:rPr>
          <w:b/>
          <w:sz w:val="24"/>
          <w:highlight w:val="lightGray"/>
        </w:rPr>
        <w:t>„</w:t>
      </w:r>
      <w:r w:rsidRPr="00734CA5">
        <w:rPr>
          <w:rFonts w:cs="Arial"/>
          <w:b/>
          <w:sz w:val="24"/>
          <w:szCs w:val="24"/>
          <w:highlight w:val="lightGray"/>
        </w:rPr>
        <w:t xml:space="preserve">CE-Tests“: </w:t>
      </w:r>
      <w:r w:rsidR="00674B7A" w:rsidRPr="00734CA5">
        <w:rPr>
          <w:rFonts w:cs="Arial"/>
          <w:b/>
          <w:sz w:val="24"/>
          <w:szCs w:val="24"/>
          <w:highlight w:val="lightGray"/>
          <w:u w:val="single"/>
        </w:rPr>
        <w:t>nicht-vollständig-</w:t>
      </w:r>
      <w:r w:rsidRPr="00734CA5">
        <w:rPr>
          <w:rFonts w:cs="Arial"/>
          <w:b/>
          <w:sz w:val="24"/>
          <w:szCs w:val="24"/>
          <w:highlight w:val="lightGray"/>
          <w:u w:val="single"/>
        </w:rPr>
        <w:t>geschlossene</w:t>
      </w:r>
      <w:r w:rsidR="00674B7A" w:rsidRPr="00734CA5">
        <w:rPr>
          <w:rFonts w:cs="Arial"/>
          <w:b/>
          <w:sz w:val="24"/>
          <w:szCs w:val="24"/>
          <w:highlight w:val="lightGray"/>
          <w:u w:val="single"/>
        </w:rPr>
        <w:t xml:space="preserve"> / </w:t>
      </w:r>
      <w:r w:rsidR="0020786E" w:rsidRPr="00734CA5">
        <w:rPr>
          <w:rFonts w:cs="Arial"/>
          <w:b/>
          <w:sz w:val="24"/>
          <w:szCs w:val="24"/>
          <w:highlight w:val="lightGray"/>
          <w:u w:val="single"/>
        </w:rPr>
        <w:t>„</w:t>
      </w:r>
      <w:r w:rsidR="00674B7A" w:rsidRPr="00734CA5">
        <w:rPr>
          <w:rFonts w:cs="Arial"/>
          <w:b/>
          <w:sz w:val="24"/>
          <w:szCs w:val="24"/>
          <w:highlight w:val="lightGray"/>
          <w:u w:val="single"/>
        </w:rPr>
        <w:t>offene</w:t>
      </w:r>
      <w:r w:rsidR="0020786E" w:rsidRPr="00734CA5">
        <w:rPr>
          <w:rFonts w:cs="Arial"/>
          <w:b/>
          <w:sz w:val="24"/>
          <w:szCs w:val="24"/>
          <w:highlight w:val="lightGray"/>
          <w:u w:val="single"/>
        </w:rPr>
        <w:t>“</w:t>
      </w:r>
      <w:r w:rsidR="00674B7A" w:rsidRPr="00734CA5">
        <w:rPr>
          <w:rFonts w:cs="Arial"/>
          <w:b/>
          <w:sz w:val="24"/>
          <w:szCs w:val="24"/>
          <w:highlight w:val="lightGray"/>
          <w:u w:val="single"/>
        </w:rPr>
        <w:t xml:space="preserve"> </w:t>
      </w:r>
      <w:r w:rsidRPr="00734CA5">
        <w:rPr>
          <w:rFonts w:cs="Arial"/>
          <w:b/>
          <w:sz w:val="24"/>
          <w:szCs w:val="24"/>
          <w:highlight w:val="lightGray"/>
          <w:u w:val="single"/>
        </w:rPr>
        <w:t>molekulargenetische Multiplex-Testsysteme</w:t>
      </w:r>
      <w:r w:rsidRPr="00734CA5">
        <w:rPr>
          <w:rFonts w:cs="Arial"/>
          <w:b/>
          <w:sz w:val="24"/>
          <w:szCs w:val="24"/>
          <w:highlight w:val="lightGray"/>
        </w:rPr>
        <w:t xml:space="preserve"> </w:t>
      </w:r>
    </w:p>
    <w:p w:rsidR="00674B7A" w:rsidRPr="00734CA5" w:rsidRDefault="00674B7A" w:rsidP="00674B7A">
      <w:pPr>
        <w:pStyle w:val="Tabellentext"/>
        <w:ind w:right="-709"/>
        <w:jc w:val="both"/>
        <w:rPr>
          <w:highlight w:val="lightGray"/>
        </w:rPr>
      </w:pPr>
      <w:r w:rsidRPr="00734CA5">
        <w:rPr>
          <w:highlight w:val="lightGray"/>
        </w:rPr>
        <w:t xml:space="preserve">Die im Folgenden beschriebenen Maßnahmen zur Methodenverifizierung gelten für nicht-vollständig-geschlossene / </w:t>
      </w:r>
      <w:r w:rsidR="0020786E" w:rsidRPr="00734CA5">
        <w:rPr>
          <w:highlight w:val="lightGray"/>
        </w:rPr>
        <w:t>„</w:t>
      </w:r>
      <w:r w:rsidRPr="00734CA5">
        <w:rPr>
          <w:highlight w:val="lightGray"/>
        </w:rPr>
        <w:t>offene</w:t>
      </w:r>
      <w:r w:rsidR="0020786E" w:rsidRPr="00734CA5">
        <w:rPr>
          <w:highlight w:val="lightGray"/>
        </w:rPr>
        <w:t>“</w:t>
      </w:r>
      <w:r w:rsidRPr="00734CA5">
        <w:rPr>
          <w:highlight w:val="lightGray"/>
        </w:rPr>
        <w:t xml:space="preserve"> molekulargenetische Multiplex-Testsysteme</w:t>
      </w:r>
      <w:r w:rsidR="00337405" w:rsidRPr="00734CA5">
        <w:rPr>
          <w:highlight w:val="lightGray"/>
          <w:vertAlign w:val="superscript"/>
        </w:rPr>
        <w:t>3</w:t>
      </w:r>
      <w:r w:rsidRPr="00734CA5">
        <w:rPr>
          <w:highlight w:val="lightGray"/>
        </w:rPr>
        <w:t xml:space="preserve"> zum qualitativen / (</w:t>
      </w:r>
      <w:proofErr w:type="spellStart"/>
      <w:r w:rsidRPr="00734CA5">
        <w:rPr>
          <w:highlight w:val="lightGray"/>
        </w:rPr>
        <w:t>semi</w:t>
      </w:r>
      <w:proofErr w:type="spellEnd"/>
      <w:r w:rsidRPr="00734CA5">
        <w:rPr>
          <w:highlight w:val="lightGray"/>
        </w:rPr>
        <w:t xml:space="preserve">)quantitativen Nachweis erregerspezifischer Nukleinsäure, wobei mit einem Testansatz oftmals deutlich mehr als 10 verschiedene Erreger (z.B. Viren, Bakterien) bzw. (Sub-)Typen der Erreger detektiert werden können. </w:t>
      </w:r>
    </w:p>
    <w:p w:rsidR="00674B7A" w:rsidRPr="00734CA5" w:rsidRDefault="00674B7A" w:rsidP="00674B7A">
      <w:pPr>
        <w:pStyle w:val="Tabellentext"/>
        <w:ind w:right="-709"/>
        <w:jc w:val="both"/>
        <w:rPr>
          <w:highlight w:val="lightGray"/>
        </w:rPr>
      </w:pPr>
      <w:r w:rsidRPr="00734CA5">
        <w:rPr>
          <w:highlight w:val="lightGray"/>
        </w:rPr>
        <w:t>Grundsätzlich ist darauf zu achten, dass bei diesen Systemen ausreichende Verfahrenskontrollen</w:t>
      </w:r>
      <w:r w:rsidRPr="00734CA5" w:rsidDel="00F41961">
        <w:rPr>
          <w:highlight w:val="lightGray"/>
        </w:rPr>
        <w:t xml:space="preserve"> </w:t>
      </w:r>
      <w:r w:rsidRPr="00734CA5">
        <w:rPr>
          <w:highlight w:val="lightGray"/>
        </w:rPr>
        <w:t xml:space="preserve">(z.B. Extraktions- / </w:t>
      </w:r>
      <w:proofErr w:type="spellStart"/>
      <w:r w:rsidRPr="00734CA5">
        <w:rPr>
          <w:highlight w:val="lightGray"/>
        </w:rPr>
        <w:t>Aufreinigungs</w:t>
      </w:r>
      <w:proofErr w:type="spellEnd"/>
      <w:r w:rsidRPr="00734CA5">
        <w:rPr>
          <w:highlight w:val="lightGray"/>
        </w:rPr>
        <w:t xml:space="preserve">- sowie Inhibitionskontrollen) integriert sind. Auf Grund der z.T. erheblichen Kosten pro Testansatz ist eine umfängliche Verifizierung aus ökonomischen Gründen oftmals nicht vertretbar. Dennoch ermöglichen diese Systeme wertvolle und schnelle labordiagnostische Aussagen und sollten daher nicht auf Grund des reduzierten Verifizierungsumfangs aus dem </w:t>
      </w:r>
      <w:proofErr w:type="spellStart"/>
      <w:r w:rsidRPr="00734CA5">
        <w:rPr>
          <w:highlight w:val="lightGray"/>
        </w:rPr>
        <w:t>Scope</w:t>
      </w:r>
      <w:proofErr w:type="spellEnd"/>
      <w:r w:rsidRPr="00734CA5">
        <w:rPr>
          <w:highlight w:val="lightGray"/>
        </w:rPr>
        <w:t xml:space="preserve"> möglicher Testsysteme ausgeschlossen werden.</w:t>
      </w:r>
    </w:p>
    <w:p w:rsidR="00674B7A" w:rsidRPr="00734CA5" w:rsidRDefault="00337405" w:rsidP="00674B7A">
      <w:pPr>
        <w:pStyle w:val="Tabellentext"/>
        <w:ind w:right="-709"/>
        <w:jc w:val="both"/>
        <w:rPr>
          <w:highlight w:val="lightGray"/>
        </w:rPr>
      </w:pPr>
      <w:r w:rsidRPr="00734CA5">
        <w:rPr>
          <w:highlight w:val="lightGray"/>
        </w:rPr>
        <w:t xml:space="preserve">Auf Grund der „nicht-geschlossenen“ Struktur des Testsystems ist eine umfänglichere Testung im Vergleich zu „geschlossenen, mechanisierten Multiplex-Systemen“ erforderlich. Dennoch kann die </w:t>
      </w:r>
      <w:proofErr w:type="spellStart"/>
      <w:r w:rsidRPr="00734CA5">
        <w:rPr>
          <w:highlight w:val="lightGray"/>
        </w:rPr>
        <w:t>Intraassay</w:t>
      </w:r>
      <w:proofErr w:type="spellEnd"/>
      <w:r w:rsidRPr="00734CA5">
        <w:rPr>
          <w:highlight w:val="lightGray"/>
        </w:rPr>
        <w:t>-</w:t>
      </w:r>
      <w:r w:rsidR="00674B7A" w:rsidRPr="00734CA5">
        <w:rPr>
          <w:highlight w:val="lightGray"/>
        </w:rPr>
        <w:t xml:space="preserve">Verifizierung entfallen und die Verifizierung exemplarisch mit nur drei der </w:t>
      </w:r>
      <w:proofErr w:type="spellStart"/>
      <w:r w:rsidR="00674B7A" w:rsidRPr="00734CA5">
        <w:rPr>
          <w:highlight w:val="lightGray"/>
        </w:rPr>
        <w:t>Analyte</w:t>
      </w:r>
      <w:proofErr w:type="spellEnd"/>
      <w:r w:rsidR="00674B7A" w:rsidRPr="00734CA5">
        <w:rPr>
          <w:highlight w:val="lightGray"/>
        </w:rPr>
        <w:t xml:space="preserve"> durchgeführt werden. Die Funktionalität der übrigen </w:t>
      </w:r>
      <w:proofErr w:type="spellStart"/>
      <w:r w:rsidR="00674B7A" w:rsidRPr="00734CA5">
        <w:rPr>
          <w:highlight w:val="lightGray"/>
        </w:rPr>
        <w:t>detektierbaren</w:t>
      </w:r>
      <w:proofErr w:type="spellEnd"/>
      <w:r w:rsidR="00674B7A" w:rsidRPr="00734CA5">
        <w:rPr>
          <w:highlight w:val="lightGray"/>
        </w:rPr>
        <w:t xml:space="preserve"> </w:t>
      </w:r>
      <w:proofErr w:type="spellStart"/>
      <w:r w:rsidR="00674B7A" w:rsidRPr="00734CA5">
        <w:rPr>
          <w:highlight w:val="lightGray"/>
        </w:rPr>
        <w:t>Analyte</w:t>
      </w:r>
      <w:proofErr w:type="spellEnd"/>
      <w:r w:rsidR="00674B7A" w:rsidRPr="00734CA5">
        <w:rPr>
          <w:highlight w:val="lightGray"/>
        </w:rPr>
        <w:t xml:space="preserve"> wird im Rahmen der routinemäßig mitgeführten internen und externen Qualitätskontrollen überprüft und dokumentiert.</w:t>
      </w:r>
      <w:r w:rsidR="00674B7A" w:rsidRPr="00734CA5">
        <w:rPr>
          <w:rFonts w:cs="Arial"/>
          <w:highlight w:val="lightGray"/>
        </w:rPr>
        <w:t xml:space="preserve"> Die Methodenverifizierung erfolgt zur </w:t>
      </w:r>
      <w:r w:rsidR="00674B7A" w:rsidRPr="00734CA5">
        <w:rPr>
          <w:highlight w:val="lightGray"/>
        </w:rPr>
        <w:t xml:space="preserve">Überprüfung der Reproduzierbarkeit. </w:t>
      </w:r>
    </w:p>
    <w:p w:rsidR="002203E3" w:rsidRPr="00734CA5" w:rsidRDefault="002203E3" w:rsidP="002203E3">
      <w:pPr>
        <w:pStyle w:val="Tabellentext"/>
        <w:ind w:right="-709"/>
        <w:jc w:val="both"/>
        <w:rPr>
          <w:highlight w:val="lightGray"/>
        </w:rPr>
      </w:pPr>
      <w:r w:rsidRPr="00734CA5">
        <w:rPr>
          <w:highlight w:val="lightGray"/>
        </w:rPr>
        <w:t xml:space="preserve">Prinzipiell sind auch die Anforderungen zur spezifischen Präanalytik zu beachten. So ist zu unterscheiden, ob diese bereits abgefüllte und mitgelieferte Puffer und „Einmalpipetten“ umfasst (um auf diese Weise das Risiko des Eintrages von Kontaminationen - z.B. durch eigene Pipetten oder Puffer - zu reduzieren) oder Labor-eigene Reagenzien (z.B. Hinzufügen von eigenen Puffern) in das Untersuchungsmaterial bzw. das Reaktionssystem eingebracht werden oder Systeme vorliegen, bei denen einzelne Komponenten (z.B. Extraktionspuffer, </w:t>
      </w:r>
      <w:proofErr w:type="spellStart"/>
      <w:r w:rsidRPr="00734CA5">
        <w:rPr>
          <w:highlight w:val="lightGray"/>
        </w:rPr>
        <w:t>Lyse</w:t>
      </w:r>
      <w:proofErr w:type="spellEnd"/>
      <w:r w:rsidRPr="00734CA5">
        <w:rPr>
          <w:highlight w:val="lightGray"/>
        </w:rPr>
        <w:t>- / Protease-Reagenz, Master-Mix, Primer, Sonden) separat vermischt / pipettiert werden. Bei Veränderungen der Präanalytik (z.B. andere Materialien, selbstangesetzte Puffer) ist der Umfang der Verifizierung vom Laborleiter festzulegen.</w:t>
      </w:r>
    </w:p>
    <w:p w:rsidR="002203E3" w:rsidRPr="00734CA5" w:rsidRDefault="002203E3" w:rsidP="00674B7A">
      <w:pPr>
        <w:pStyle w:val="Tabellentext"/>
        <w:ind w:right="-709"/>
        <w:jc w:val="both"/>
        <w:rPr>
          <w:rFonts w:cs="Arial"/>
          <w:highlight w:val="lightGray"/>
        </w:rPr>
      </w:pPr>
    </w:p>
    <w:p w:rsidR="00674B7A" w:rsidRPr="00734CA5" w:rsidRDefault="00674B7A" w:rsidP="00674B7A">
      <w:pPr>
        <w:pStyle w:val="Tabellentext"/>
        <w:ind w:right="-709"/>
        <w:jc w:val="both"/>
        <w:rPr>
          <w:highlight w:val="lightGray"/>
        </w:rPr>
      </w:pPr>
      <w:r w:rsidRPr="00734CA5">
        <w:rPr>
          <w:rFonts w:cs="Arial"/>
          <w:highlight w:val="lightGray"/>
        </w:rPr>
        <w:t xml:space="preserve">Bei </w:t>
      </w:r>
      <w:r w:rsidRPr="00734CA5">
        <w:rPr>
          <w:rFonts w:cs="Arial"/>
          <w:highlight w:val="lightGray"/>
          <w:u w:val="single"/>
        </w:rPr>
        <w:t>qualitativen</w:t>
      </w:r>
      <w:r w:rsidRPr="00734CA5">
        <w:rPr>
          <w:rFonts w:cs="Arial"/>
          <w:highlight w:val="lightGray"/>
        </w:rPr>
        <w:t xml:space="preserve"> (bzw. semiquantitativen) </w:t>
      </w:r>
      <w:r w:rsidR="0020786E" w:rsidRPr="00734CA5">
        <w:rPr>
          <w:highlight w:val="lightGray"/>
        </w:rPr>
        <w:t>nicht-vollständig-geschlossenen / „offenen“ molekulargenetischen Multiplex-Testsystemen</w:t>
      </w:r>
      <w:r w:rsidR="0020786E" w:rsidRPr="00734CA5">
        <w:rPr>
          <w:rFonts w:cs="Arial"/>
          <w:b/>
          <w:sz w:val="24"/>
          <w:szCs w:val="24"/>
          <w:highlight w:val="lightGray"/>
        </w:rPr>
        <w:t xml:space="preserve"> </w:t>
      </w:r>
      <w:r w:rsidRPr="00734CA5">
        <w:rPr>
          <w:rFonts w:cs="Arial"/>
          <w:highlight w:val="lightGray"/>
        </w:rPr>
        <w:t>wird eine Probe auf das Vorhandensein viraler</w:t>
      </w:r>
      <w:r w:rsidRPr="00734CA5" w:rsidDel="008616DC">
        <w:rPr>
          <w:rFonts w:cs="Arial"/>
          <w:highlight w:val="lightGray"/>
        </w:rPr>
        <w:t xml:space="preserve"> </w:t>
      </w:r>
      <w:r w:rsidRPr="00734CA5">
        <w:rPr>
          <w:rFonts w:cs="Arial"/>
          <w:highlight w:val="lightGray"/>
        </w:rPr>
        <w:t>Nukleinsäure überprüft (negativ / positiv)</w:t>
      </w:r>
      <w:r w:rsidRPr="00734CA5">
        <w:rPr>
          <w:highlight w:val="lightGray"/>
        </w:rPr>
        <w:t>:</w:t>
      </w:r>
    </w:p>
    <w:p w:rsidR="00674B7A" w:rsidRPr="00734CA5" w:rsidRDefault="00674B7A" w:rsidP="00674B7A">
      <w:pPr>
        <w:spacing w:before="0" w:line="300" w:lineRule="exact"/>
        <w:ind w:left="2127" w:right="-709" w:hanging="2127"/>
        <w:jc w:val="both"/>
        <w:rPr>
          <w:highlight w:val="lightGray"/>
        </w:rPr>
      </w:pPr>
      <w:proofErr w:type="spellStart"/>
      <w:r w:rsidRPr="00734CA5">
        <w:rPr>
          <w:highlight w:val="lightGray"/>
        </w:rPr>
        <w:t>Interassay</w:t>
      </w:r>
      <w:proofErr w:type="spellEnd"/>
      <w:r w:rsidRPr="00734CA5">
        <w:rPr>
          <w:highlight w:val="lightGray"/>
        </w:rPr>
        <w:t>-</w:t>
      </w:r>
      <w:r w:rsidRPr="00734CA5">
        <w:rPr>
          <w:i/>
          <w:highlight w:val="lightGray"/>
        </w:rPr>
        <w:t>Präzision</w:t>
      </w:r>
      <w:r w:rsidRPr="00734CA5">
        <w:rPr>
          <w:highlight w:val="lightGray"/>
        </w:rPr>
        <w:t>:</w:t>
      </w:r>
      <w:r w:rsidRPr="00734CA5">
        <w:rPr>
          <w:highlight w:val="lightGray"/>
        </w:rPr>
        <w:tab/>
      </w:r>
      <w:r w:rsidR="0020786E" w:rsidRPr="00734CA5">
        <w:rPr>
          <w:highlight w:val="lightGray"/>
        </w:rPr>
        <w:t xml:space="preserve">von </w:t>
      </w:r>
      <w:r w:rsidR="00515AAE" w:rsidRPr="00734CA5">
        <w:rPr>
          <w:highlight w:val="lightGray"/>
        </w:rPr>
        <w:t xml:space="preserve">mindestens </w:t>
      </w:r>
      <w:r w:rsidR="0020786E" w:rsidRPr="00734CA5">
        <w:rPr>
          <w:highlight w:val="lightGray"/>
        </w:rPr>
        <w:t xml:space="preserve">drei verschiedenen Analyten sind jeweils </w:t>
      </w:r>
      <w:r w:rsidRPr="00734CA5">
        <w:rPr>
          <w:highlight w:val="lightGray"/>
        </w:rPr>
        <w:t xml:space="preserve">mindestens je ein bekannt positives, ein bekannt negatives und ein schwach positives Material an drei verschiedenen Tagen in Einfachbestimmung </w:t>
      </w:r>
      <w:r w:rsidR="0020786E" w:rsidRPr="00734CA5">
        <w:rPr>
          <w:highlight w:val="lightGray"/>
        </w:rPr>
        <w:t xml:space="preserve">zu </w:t>
      </w:r>
      <w:r w:rsidRPr="00734CA5">
        <w:rPr>
          <w:highlight w:val="lightGray"/>
        </w:rPr>
        <w:t>untersuch</w:t>
      </w:r>
      <w:r w:rsidR="0020786E" w:rsidRPr="00734CA5">
        <w:rPr>
          <w:highlight w:val="lightGray"/>
        </w:rPr>
        <w:t>en</w:t>
      </w:r>
      <w:r w:rsidRPr="00734CA5">
        <w:rPr>
          <w:highlight w:val="lightGray"/>
        </w:rPr>
        <w:t>. Die Matrix dieser Kontrollen sollte dabei dem Patientenmaterial entsprechen.</w:t>
      </w:r>
    </w:p>
    <w:p w:rsidR="00674B7A" w:rsidRPr="00734CA5" w:rsidRDefault="00674B7A" w:rsidP="00674B7A">
      <w:pPr>
        <w:pStyle w:val="Tabellentext"/>
        <w:tabs>
          <w:tab w:val="left" w:pos="9509"/>
        </w:tabs>
        <w:spacing w:before="0" w:after="0"/>
        <w:ind w:right="-709"/>
        <w:jc w:val="both"/>
        <w:rPr>
          <w:highlight w:val="lightGray"/>
        </w:rPr>
      </w:pPr>
      <w:r w:rsidRPr="00734CA5">
        <w:rPr>
          <w:highlight w:val="lightGray"/>
        </w:rPr>
        <w:t xml:space="preserve">Anschließend sind die Abweichungen von Tag zu Tag zu beurteilen und die Ergebnisse bezüglich </w:t>
      </w:r>
      <w:r w:rsidRPr="00734CA5">
        <w:rPr>
          <w:i/>
          <w:highlight w:val="lightGray"/>
        </w:rPr>
        <w:t>Richtigkeit</w:t>
      </w:r>
      <w:r w:rsidRPr="00734CA5">
        <w:rPr>
          <w:highlight w:val="lightGray"/>
        </w:rPr>
        <w:t xml:space="preserve"> und Präzision zu vergleichen. </w:t>
      </w:r>
    </w:p>
    <w:p w:rsidR="00674E0C" w:rsidRPr="00734CA5" w:rsidRDefault="00674E0C" w:rsidP="00F92DEC">
      <w:pPr>
        <w:pStyle w:val="Tabellentext"/>
        <w:ind w:right="-709"/>
        <w:jc w:val="both"/>
        <w:rPr>
          <w:highlight w:val="lightGray"/>
        </w:rPr>
      </w:pPr>
    </w:p>
    <w:p w:rsidR="002203E3" w:rsidRPr="00734CA5" w:rsidRDefault="002203E3" w:rsidP="00F92DEC">
      <w:pPr>
        <w:pStyle w:val="Tabellentext"/>
        <w:ind w:right="-709"/>
        <w:jc w:val="both"/>
        <w:rPr>
          <w:highlight w:val="lightGray"/>
        </w:rPr>
      </w:pPr>
    </w:p>
    <w:p w:rsidR="002203E3" w:rsidRPr="00734CA5" w:rsidRDefault="002203E3" w:rsidP="002203E3">
      <w:pPr>
        <w:pStyle w:val="Tabellentext"/>
        <w:ind w:right="-709"/>
        <w:jc w:val="both"/>
      </w:pPr>
      <w:r w:rsidRPr="00734CA5">
        <w:rPr>
          <w:sz w:val="16"/>
          <w:szCs w:val="16"/>
          <w:highlight w:val="lightGray"/>
          <w:vertAlign w:val="superscript"/>
        </w:rPr>
        <w:t>3</w:t>
      </w:r>
      <w:r w:rsidRPr="00734CA5">
        <w:rPr>
          <w:sz w:val="16"/>
          <w:szCs w:val="16"/>
          <w:highlight w:val="lightGray"/>
        </w:rPr>
        <w:t xml:space="preserve">exemplarisch seien als Test-/Methoden-Machart das </w:t>
      </w:r>
      <w:proofErr w:type="spellStart"/>
      <w:r w:rsidRPr="00734CA5">
        <w:rPr>
          <w:sz w:val="16"/>
          <w:szCs w:val="16"/>
          <w:highlight w:val="lightGray"/>
        </w:rPr>
        <w:t>Luminex</w:t>
      </w:r>
      <w:proofErr w:type="spellEnd"/>
      <w:r w:rsidRPr="00734CA5">
        <w:rPr>
          <w:sz w:val="16"/>
          <w:szCs w:val="16"/>
          <w:highlight w:val="lightGray"/>
        </w:rPr>
        <w:t xml:space="preserve"> Multiplex Assay und analog arbeitende Systeme genannt</w:t>
      </w:r>
    </w:p>
    <w:p w:rsidR="002203E3" w:rsidRPr="00D83450" w:rsidRDefault="002203E3" w:rsidP="00F92DEC">
      <w:pPr>
        <w:pStyle w:val="Tabellentext"/>
        <w:ind w:right="-709"/>
        <w:jc w:val="both"/>
      </w:pPr>
    </w:p>
    <w:p w:rsidR="00AE0D0F" w:rsidRPr="00506447" w:rsidRDefault="00AE0D0F" w:rsidP="008411FF">
      <w:pPr>
        <w:pStyle w:val="Tabellentext"/>
        <w:numPr>
          <w:ilvl w:val="1"/>
          <w:numId w:val="8"/>
        </w:numPr>
        <w:spacing w:after="0"/>
        <w:ind w:right="-709"/>
        <w:jc w:val="both"/>
        <w:rPr>
          <w:b/>
          <w:color w:val="000000"/>
          <w:sz w:val="24"/>
        </w:rPr>
      </w:pPr>
      <w:r w:rsidRPr="00506447">
        <w:rPr>
          <w:b/>
          <w:color w:val="000000"/>
          <w:sz w:val="24"/>
        </w:rPr>
        <w:t xml:space="preserve">„In-house-Tests“ </w:t>
      </w:r>
    </w:p>
    <w:p w:rsidR="00AE0D0F" w:rsidRPr="00506447" w:rsidRDefault="00AE0D0F" w:rsidP="008411FF">
      <w:pPr>
        <w:pStyle w:val="Tabellentext"/>
        <w:spacing w:before="60" w:after="0"/>
        <w:ind w:right="-709"/>
        <w:jc w:val="both"/>
        <w:rPr>
          <w:color w:val="000000"/>
        </w:rPr>
      </w:pPr>
      <w:r w:rsidRPr="00506447">
        <w:rPr>
          <w:color w:val="000000"/>
        </w:rPr>
        <w:t xml:space="preserve">Die im </w:t>
      </w:r>
      <w:r w:rsidR="00FC04FB" w:rsidRPr="00506447">
        <w:rPr>
          <w:color w:val="000000"/>
        </w:rPr>
        <w:t>Folgenden</w:t>
      </w:r>
      <w:r w:rsidRPr="00506447">
        <w:rPr>
          <w:color w:val="000000"/>
        </w:rPr>
        <w:t xml:space="preserve"> beschriebenen Maßnahmen zur Methodenvalidierung gelten für selbstentwickelte semi-quantitative und qualitative Methoden und Tests. Für die qualitative Durchführung der PCR wird in dem Kontrollmaterial der Nachweis von ca. 10 </w:t>
      </w:r>
      <w:r>
        <w:rPr>
          <w:color w:val="000000"/>
        </w:rPr>
        <w:t>Genomko</w:t>
      </w:r>
      <w:r w:rsidRPr="00506447">
        <w:rPr>
          <w:color w:val="000000"/>
        </w:rPr>
        <w:t>pien / Reaktionsansatz (ca. 1.000 Kopien/ml</w:t>
      </w:r>
      <w:r>
        <w:rPr>
          <w:color w:val="000000"/>
        </w:rPr>
        <w:t xml:space="preserve"> [z.B. Plasma]</w:t>
      </w:r>
      <w:r w:rsidRPr="00506447">
        <w:rPr>
          <w:color w:val="000000"/>
        </w:rPr>
        <w:t>) einer bestimmten, erregerspezifischen Nukleinsäure angestrebt.</w:t>
      </w:r>
    </w:p>
    <w:p w:rsidR="00AE0D0F" w:rsidRPr="00506447" w:rsidRDefault="00AE0D0F" w:rsidP="008411FF">
      <w:pPr>
        <w:pStyle w:val="Tabellentext"/>
        <w:ind w:right="-709"/>
        <w:jc w:val="both"/>
        <w:rPr>
          <w:color w:val="000000"/>
        </w:rPr>
      </w:pPr>
      <w:r w:rsidRPr="00506447">
        <w:rPr>
          <w:color w:val="000000"/>
        </w:rPr>
        <w:t xml:space="preserve">Die praktische Etablierung einer neuen „in-house“ Methode im NAT-Bereich setzt den Abgleich der verwendeten Sequenzen im Virus-Blast und /oder das </w:t>
      </w:r>
      <w:proofErr w:type="spellStart"/>
      <w:r w:rsidRPr="00506447">
        <w:rPr>
          <w:color w:val="000000"/>
        </w:rPr>
        <w:t>Zugrundelegen</w:t>
      </w:r>
      <w:proofErr w:type="spellEnd"/>
      <w:r w:rsidRPr="00506447">
        <w:rPr>
          <w:color w:val="000000"/>
        </w:rPr>
        <w:t xml:space="preserve"> einer Veröffentlichung mit Virusnukleinsäure-Sequenzen voraus. Eine Verifizierung des Amplifikationsproduktes durch Realtime-PCR, Sequenzierung oder andere Verfahren vorzunehmen. Ferner wird das Mitführen einer </w:t>
      </w:r>
      <w:r w:rsidR="00515AAE">
        <w:rPr>
          <w:color w:val="000000"/>
        </w:rPr>
        <w:t>„</w:t>
      </w:r>
      <w:r w:rsidRPr="00506447">
        <w:rPr>
          <w:color w:val="000000"/>
        </w:rPr>
        <w:t>Internen Kontrolle</w:t>
      </w:r>
      <w:r w:rsidR="00515AAE">
        <w:rPr>
          <w:color w:val="000000"/>
        </w:rPr>
        <w:t>“</w:t>
      </w:r>
      <w:r w:rsidRPr="00506447">
        <w:rPr>
          <w:color w:val="000000"/>
        </w:rPr>
        <w:t xml:space="preserve"> als Extraktions- und PCR-Kontrolle angestrebt. </w:t>
      </w:r>
    </w:p>
    <w:p w:rsidR="00AE0D0F" w:rsidRPr="00506447" w:rsidRDefault="00AE0D0F" w:rsidP="008411FF">
      <w:pPr>
        <w:pStyle w:val="Tabellentext"/>
        <w:spacing w:after="0"/>
        <w:ind w:right="-709"/>
        <w:jc w:val="both"/>
        <w:rPr>
          <w:color w:val="000000"/>
        </w:rPr>
      </w:pPr>
      <w:r w:rsidRPr="00506447">
        <w:rPr>
          <w:color w:val="000000"/>
        </w:rPr>
        <w:t>Zum Ausschlu</w:t>
      </w:r>
      <w:r>
        <w:rPr>
          <w:color w:val="000000"/>
        </w:rPr>
        <w:t>ss</w:t>
      </w:r>
      <w:r w:rsidRPr="00506447">
        <w:rPr>
          <w:color w:val="000000"/>
        </w:rPr>
        <w:t xml:space="preserve">, dass unterschiedliches Untersuchungsmaterial (z.B. Urin, Sputum) </w:t>
      </w:r>
      <w:r w:rsidR="008D6B73" w:rsidRPr="00506447">
        <w:rPr>
          <w:color w:val="000000"/>
        </w:rPr>
        <w:t>Einfluss</w:t>
      </w:r>
      <w:r w:rsidRPr="00506447">
        <w:rPr>
          <w:color w:val="000000"/>
        </w:rPr>
        <w:t xml:space="preserve"> auf die Sensitivität und Spezifität des Tests hat, wird i.d.R. eine (quantifizierte) Inhibitionskontrolle (z.B. </w:t>
      </w:r>
      <w:proofErr w:type="spellStart"/>
      <w:r w:rsidRPr="00506447">
        <w:rPr>
          <w:color w:val="000000"/>
        </w:rPr>
        <w:t>murines</w:t>
      </w:r>
      <w:proofErr w:type="spellEnd"/>
      <w:r w:rsidRPr="00506447">
        <w:rPr>
          <w:color w:val="000000"/>
        </w:rPr>
        <w:t xml:space="preserve"> CMV) mitgeführt. Die CT-Werte sollten zwischen den einzelnen Untersuchungsmaterialien um nicht mehr als </w:t>
      </w:r>
      <w:r w:rsidRPr="00506447">
        <w:rPr>
          <w:rFonts w:cs="Arial"/>
          <w:color w:val="000000"/>
        </w:rPr>
        <w:t>±</w:t>
      </w:r>
      <w:r w:rsidRPr="00506447">
        <w:rPr>
          <w:color w:val="000000"/>
        </w:rPr>
        <w:t xml:space="preserve"> 3 schwanken. Fehlt eine entsprechende Inhibitionskontrolle ist das jeweilige Untersuchungsmaterial z.B. mit </w:t>
      </w:r>
      <w:r w:rsidRPr="002274EC">
        <w:t xml:space="preserve">Referenzvirusmaterial </w:t>
      </w:r>
      <w:r w:rsidRPr="0079333A">
        <w:rPr>
          <w:highlight w:val="lightGray"/>
        </w:rPr>
        <w:t>zu</w:t>
      </w:r>
      <w:r w:rsidR="0069376F" w:rsidRPr="0079333A">
        <w:rPr>
          <w:highlight w:val="lightGray"/>
        </w:rPr>
        <w:t xml:space="preserve"> versetzen (sogenanntes</w:t>
      </w:r>
      <w:r w:rsidRPr="0079333A">
        <w:t xml:space="preserve"> </w:t>
      </w:r>
      <w:r w:rsidR="00515AAE" w:rsidRPr="0079333A">
        <w:t>„</w:t>
      </w:r>
      <w:proofErr w:type="spellStart"/>
      <w:r w:rsidRPr="0079333A">
        <w:t>spiken</w:t>
      </w:r>
      <w:proofErr w:type="spellEnd"/>
      <w:r w:rsidR="00515AAE" w:rsidRPr="0079333A">
        <w:t>“</w:t>
      </w:r>
      <w:r w:rsidR="0069376F" w:rsidRPr="0079333A">
        <w:t>)</w:t>
      </w:r>
      <w:r w:rsidRPr="0079333A">
        <w:t xml:space="preserve">, </w:t>
      </w:r>
      <w:r w:rsidRPr="002274EC">
        <w:t xml:space="preserve">so dass </w:t>
      </w:r>
      <w:r w:rsidRPr="00506447">
        <w:rPr>
          <w:color w:val="000000"/>
        </w:rPr>
        <w:t xml:space="preserve">die Endverdünnung in dem aufgestockten Material ca. 1 log-Stufe über der Nachweisgrenze liegt. Das Untersuchungsmaterial wird parallel </w:t>
      </w:r>
      <w:r w:rsidR="00515AAE">
        <w:rPr>
          <w:color w:val="000000"/>
        </w:rPr>
        <w:t>„</w:t>
      </w:r>
      <w:proofErr w:type="spellStart"/>
      <w:r w:rsidRPr="00506447">
        <w:rPr>
          <w:color w:val="000000"/>
        </w:rPr>
        <w:t>ungespik</w:t>
      </w:r>
      <w:r w:rsidR="00515AAE">
        <w:rPr>
          <w:color w:val="000000"/>
        </w:rPr>
        <w:t>t</w:t>
      </w:r>
      <w:proofErr w:type="spellEnd"/>
      <w:r w:rsidR="00515AAE">
        <w:rPr>
          <w:color w:val="000000"/>
        </w:rPr>
        <w:t>“</w:t>
      </w:r>
      <w:r w:rsidRPr="00506447">
        <w:rPr>
          <w:color w:val="000000"/>
        </w:rPr>
        <w:t xml:space="preserve"> und </w:t>
      </w:r>
      <w:r w:rsidR="00515AAE">
        <w:rPr>
          <w:color w:val="000000"/>
        </w:rPr>
        <w:t>„</w:t>
      </w:r>
      <w:proofErr w:type="spellStart"/>
      <w:r w:rsidRPr="00506447">
        <w:rPr>
          <w:color w:val="000000"/>
        </w:rPr>
        <w:t>gespik</w:t>
      </w:r>
      <w:r w:rsidR="00515AAE">
        <w:rPr>
          <w:color w:val="000000"/>
        </w:rPr>
        <w:t>t</w:t>
      </w:r>
      <w:proofErr w:type="spellEnd"/>
      <w:r w:rsidR="00515AAE">
        <w:rPr>
          <w:color w:val="000000"/>
        </w:rPr>
        <w:t>“</w:t>
      </w:r>
      <w:r w:rsidRPr="00506447">
        <w:rPr>
          <w:color w:val="000000"/>
        </w:rPr>
        <w:t xml:space="preserve"> in die Methode eingesetzt. Der Testansatz ohne Viruszusatz muss für diesen Virusnachweis negativ, die </w:t>
      </w:r>
      <w:r w:rsidR="00515AAE">
        <w:rPr>
          <w:color w:val="000000"/>
        </w:rPr>
        <w:t>„</w:t>
      </w:r>
      <w:proofErr w:type="spellStart"/>
      <w:r w:rsidR="00515AAE" w:rsidRPr="00506447">
        <w:rPr>
          <w:color w:val="000000"/>
        </w:rPr>
        <w:t>gespik</w:t>
      </w:r>
      <w:r w:rsidR="00515AAE">
        <w:rPr>
          <w:color w:val="000000"/>
        </w:rPr>
        <w:t>te</w:t>
      </w:r>
      <w:proofErr w:type="spellEnd"/>
      <w:r w:rsidR="00515AAE">
        <w:rPr>
          <w:color w:val="000000"/>
        </w:rPr>
        <w:t>“</w:t>
      </w:r>
      <w:r w:rsidR="00515AAE" w:rsidRPr="00506447">
        <w:rPr>
          <w:color w:val="000000"/>
        </w:rPr>
        <w:t xml:space="preserve"> </w:t>
      </w:r>
      <w:r w:rsidRPr="00506447">
        <w:rPr>
          <w:color w:val="000000"/>
        </w:rPr>
        <w:t xml:space="preserve">Probe positiv werden. Der Nachweis ist in zwei </w:t>
      </w:r>
      <w:r w:rsidR="008D6B73" w:rsidRPr="00506447">
        <w:rPr>
          <w:color w:val="000000"/>
        </w:rPr>
        <w:t>voneinander</w:t>
      </w:r>
      <w:r w:rsidRPr="00506447">
        <w:rPr>
          <w:color w:val="000000"/>
        </w:rPr>
        <w:t xml:space="preserve"> unabhängi</w:t>
      </w:r>
      <w:r w:rsidRPr="00506447">
        <w:rPr>
          <w:color w:val="000000"/>
        </w:rPr>
        <w:softHyphen/>
        <w:t xml:space="preserve">gen Ansätzen zu verifizieren. Wird das </w:t>
      </w:r>
      <w:r w:rsidR="00515AAE">
        <w:rPr>
          <w:color w:val="000000"/>
        </w:rPr>
        <w:t>„</w:t>
      </w:r>
      <w:proofErr w:type="spellStart"/>
      <w:r w:rsidR="00515AAE" w:rsidRPr="00506447">
        <w:rPr>
          <w:color w:val="000000"/>
        </w:rPr>
        <w:t>gespik</w:t>
      </w:r>
      <w:r w:rsidR="00515AAE">
        <w:rPr>
          <w:color w:val="000000"/>
        </w:rPr>
        <w:t>te</w:t>
      </w:r>
      <w:proofErr w:type="spellEnd"/>
      <w:r w:rsidR="00515AAE">
        <w:rPr>
          <w:color w:val="000000"/>
        </w:rPr>
        <w:t>“</w:t>
      </w:r>
      <w:r w:rsidR="00515AAE" w:rsidRPr="00506447">
        <w:rPr>
          <w:color w:val="000000"/>
        </w:rPr>
        <w:t xml:space="preserve"> </w:t>
      </w:r>
      <w:r w:rsidRPr="00506447">
        <w:rPr>
          <w:color w:val="000000"/>
        </w:rPr>
        <w:t xml:space="preserve">Material nicht detektiert, ist der Nachweis aus diesem Material, unter Einhaltung der Nachweisgrenze, nicht möglich. </w:t>
      </w:r>
    </w:p>
    <w:p w:rsidR="00AE0D0F" w:rsidRPr="00506447" w:rsidRDefault="00AE0D0F" w:rsidP="008411FF">
      <w:pPr>
        <w:pStyle w:val="Tabellentext"/>
        <w:spacing w:after="0"/>
        <w:ind w:right="-709"/>
        <w:jc w:val="both"/>
        <w:rPr>
          <w:color w:val="000000"/>
        </w:rPr>
      </w:pPr>
    </w:p>
    <w:p w:rsidR="00AE0D0F" w:rsidRPr="00506447" w:rsidRDefault="00AE0D0F" w:rsidP="008411FF">
      <w:pPr>
        <w:pStyle w:val="Tabellentext"/>
        <w:spacing w:after="0"/>
        <w:ind w:right="-709"/>
        <w:jc w:val="both"/>
        <w:rPr>
          <w:color w:val="000000"/>
        </w:rPr>
      </w:pPr>
      <w:r w:rsidRPr="00506447">
        <w:rPr>
          <w:b/>
          <w:color w:val="000000"/>
          <w:sz w:val="24"/>
        </w:rPr>
        <w:tab/>
        <w:t>„In-house-Tests“: Qualitative Analysenmethoden in der Molekularbiologie</w:t>
      </w:r>
    </w:p>
    <w:p w:rsidR="00AE0D0F" w:rsidRPr="00506447" w:rsidRDefault="00AE0D0F" w:rsidP="008411FF">
      <w:pPr>
        <w:pStyle w:val="Tabellentext"/>
        <w:spacing w:before="60" w:after="0"/>
        <w:ind w:right="-709"/>
        <w:jc w:val="both"/>
        <w:rPr>
          <w:b/>
          <w:color w:val="000000"/>
          <w:sz w:val="24"/>
          <w:u w:val="single"/>
        </w:rPr>
      </w:pPr>
      <w:r w:rsidRPr="00506447">
        <w:rPr>
          <w:color w:val="000000"/>
        </w:rPr>
        <w:t xml:space="preserve">Die im </w:t>
      </w:r>
      <w:r w:rsidR="00927F9D" w:rsidRPr="00506447">
        <w:rPr>
          <w:color w:val="000000"/>
        </w:rPr>
        <w:t>Folgenden</w:t>
      </w:r>
      <w:r w:rsidRPr="00506447">
        <w:rPr>
          <w:color w:val="000000"/>
        </w:rPr>
        <w:t xml:space="preserve"> beschriebenen Maßnahmen zur Methodenvalidierung gelten für selbstentwickelte semi-quantitative und qualitative Methoden und Tests. Hier wird die Methode folgendermaßen überprüft: </w:t>
      </w:r>
    </w:p>
    <w:p w:rsidR="00AE0D0F" w:rsidRPr="00506447" w:rsidRDefault="00AE0D0F" w:rsidP="008411FF">
      <w:pPr>
        <w:spacing w:line="300" w:lineRule="exact"/>
        <w:ind w:right="-709"/>
        <w:jc w:val="both"/>
        <w:rPr>
          <w:color w:val="000000"/>
        </w:rPr>
      </w:pPr>
      <w:r w:rsidRPr="00506447">
        <w:rPr>
          <w:color w:val="000000"/>
        </w:rPr>
        <w:t>Zur Überprüfung der Reproduzierbarkeit:</w:t>
      </w:r>
    </w:p>
    <w:p w:rsidR="00AE0D0F" w:rsidRPr="00506447" w:rsidRDefault="00AE0D0F" w:rsidP="008D6B73">
      <w:pPr>
        <w:spacing w:line="300" w:lineRule="exact"/>
        <w:ind w:left="2127" w:right="-709" w:hanging="2127"/>
        <w:jc w:val="both"/>
        <w:rPr>
          <w:color w:val="000000"/>
        </w:rPr>
      </w:pPr>
      <w:proofErr w:type="spellStart"/>
      <w:r w:rsidRPr="00506447">
        <w:rPr>
          <w:color w:val="000000"/>
        </w:rPr>
        <w:t>Intraassay</w:t>
      </w:r>
      <w:proofErr w:type="spellEnd"/>
      <w:r w:rsidRPr="00506447">
        <w:rPr>
          <w:color w:val="000000"/>
        </w:rPr>
        <w:t>-</w:t>
      </w:r>
      <w:r w:rsidRPr="00506447">
        <w:rPr>
          <w:i/>
          <w:color w:val="000000"/>
        </w:rPr>
        <w:t>Präzision</w:t>
      </w:r>
      <w:r w:rsidRPr="00506447">
        <w:rPr>
          <w:color w:val="000000"/>
        </w:rPr>
        <w:t>:</w:t>
      </w:r>
      <w:r w:rsidRPr="00506447">
        <w:rPr>
          <w:color w:val="000000"/>
        </w:rPr>
        <w:tab/>
        <w:t xml:space="preserve">mindestens je ein bekannt positives, ein bekannt negatives und ein schwach positives / grenzwertiges Material wird am ersten Tag in Dreifachbestimmung untersucht. </w:t>
      </w:r>
      <w:r w:rsidRPr="008D6B73">
        <w:rPr>
          <w:color w:val="000000"/>
        </w:rPr>
        <w:t>Die Matrix dieser Kontrollen sollte dabei dem Patientenmaterial entsprechen.</w:t>
      </w:r>
    </w:p>
    <w:p w:rsidR="00AE0D0F" w:rsidRPr="008D6B73" w:rsidRDefault="00AE0D0F" w:rsidP="008D6B73">
      <w:pPr>
        <w:spacing w:line="300" w:lineRule="exact"/>
        <w:ind w:left="2127" w:right="-851" w:hanging="2127"/>
        <w:jc w:val="both"/>
        <w:rPr>
          <w:color w:val="000000"/>
        </w:rPr>
      </w:pPr>
      <w:proofErr w:type="spellStart"/>
      <w:r w:rsidRPr="00506447">
        <w:rPr>
          <w:color w:val="000000"/>
        </w:rPr>
        <w:t>Interassay</w:t>
      </w:r>
      <w:proofErr w:type="spellEnd"/>
      <w:r w:rsidRPr="00506447">
        <w:rPr>
          <w:color w:val="000000"/>
        </w:rPr>
        <w:t>-</w:t>
      </w:r>
      <w:r w:rsidRPr="008D6B73">
        <w:rPr>
          <w:i/>
          <w:color w:val="000000"/>
        </w:rPr>
        <w:t>Präzision</w:t>
      </w:r>
      <w:r w:rsidRPr="00506447">
        <w:rPr>
          <w:color w:val="000000"/>
        </w:rPr>
        <w:t>:</w:t>
      </w:r>
      <w:r w:rsidRPr="00506447">
        <w:rPr>
          <w:color w:val="000000"/>
        </w:rPr>
        <w:tab/>
        <w:t>die gleichen Proben werden an zwei weiteren Tagen in</w:t>
      </w:r>
      <w:r w:rsidR="008D6B73">
        <w:rPr>
          <w:color w:val="000000"/>
        </w:rPr>
        <w:t xml:space="preserve"> </w:t>
      </w:r>
      <w:r>
        <w:rPr>
          <w:color w:val="000000"/>
        </w:rPr>
        <w:tab/>
        <w:t>Einfachbestimmung untersucht.</w:t>
      </w:r>
    </w:p>
    <w:p w:rsidR="00AE0D0F" w:rsidRPr="00506447" w:rsidRDefault="00AE0D0F" w:rsidP="008D6B73">
      <w:pPr>
        <w:spacing w:line="300" w:lineRule="exact"/>
        <w:ind w:left="2127" w:right="-709" w:hanging="2127"/>
        <w:jc w:val="both"/>
        <w:rPr>
          <w:color w:val="000000"/>
        </w:rPr>
      </w:pPr>
      <w:r w:rsidRPr="008D6B73">
        <w:rPr>
          <w:i/>
          <w:color w:val="000000"/>
        </w:rPr>
        <w:t>Sensitivität</w:t>
      </w:r>
      <w:r w:rsidRPr="008D6B73">
        <w:rPr>
          <w:color w:val="000000"/>
        </w:rPr>
        <w:t>:</w:t>
      </w:r>
      <w:r w:rsidRPr="008D6B73">
        <w:rPr>
          <w:color w:val="000000"/>
        </w:rPr>
        <w:tab/>
        <w:t xml:space="preserve">Testung von </w:t>
      </w:r>
      <w:r w:rsidRPr="00506447">
        <w:rPr>
          <w:color w:val="000000"/>
        </w:rPr>
        <w:t xml:space="preserve">mindestens </w:t>
      </w:r>
      <w:r w:rsidRPr="008D6B73">
        <w:rPr>
          <w:color w:val="000000"/>
        </w:rPr>
        <w:t xml:space="preserve">10 bekannt positiven und </w:t>
      </w:r>
      <w:r w:rsidRPr="00506447">
        <w:rPr>
          <w:color w:val="000000"/>
        </w:rPr>
        <w:t xml:space="preserve">mindestens </w:t>
      </w:r>
      <w:r w:rsidRPr="008D6B73">
        <w:rPr>
          <w:color w:val="000000"/>
        </w:rPr>
        <w:t>10 bekannt schwach positiven bzw. grenzwertigen Proben.</w:t>
      </w:r>
    </w:p>
    <w:p w:rsidR="00AE0D0F" w:rsidRPr="008D6B73" w:rsidRDefault="00AE0D0F" w:rsidP="008D6B73">
      <w:pPr>
        <w:spacing w:line="300" w:lineRule="exact"/>
        <w:ind w:left="2127" w:right="-709" w:hanging="3"/>
        <w:jc w:val="both"/>
        <w:rPr>
          <w:color w:val="000000"/>
        </w:rPr>
      </w:pPr>
      <w:r w:rsidRPr="00506447">
        <w:rPr>
          <w:color w:val="000000"/>
        </w:rPr>
        <w:t xml:space="preserve">Ebenfalls zu berücksichtigen und zu überprüfen sind Unterschiede der Empfindlichkeit des </w:t>
      </w:r>
      <w:r w:rsidR="008D6B73" w:rsidRPr="00506447">
        <w:rPr>
          <w:color w:val="000000"/>
        </w:rPr>
        <w:t>Tests</w:t>
      </w:r>
      <w:r w:rsidRPr="00506447">
        <w:rPr>
          <w:color w:val="000000"/>
        </w:rPr>
        <w:t xml:space="preserve"> bezüglich nahe verwandter Erreger, z.B. beim </w:t>
      </w:r>
      <w:r w:rsidR="00927F9D" w:rsidRPr="00506447">
        <w:rPr>
          <w:color w:val="000000"/>
        </w:rPr>
        <w:t>Typen</w:t>
      </w:r>
      <w:r w:rsidRPr="00506447">
        <w:rPr>
          <w:color w:val="000000"/>
        </w:rPr>
        <w:t xml:space="preserve">-unabhängigen Nachweis von HSV-DNA, ob die gleiche Sensitivität gegenüber HSV-1 und HSV-2 besteht. </w:t>
      </w:r>
      <w:r w:rsidRPr="008D6B73">
        <w:rPr>
          <w:color w:val="000000"/>
        </w:rPr>
        <w:t xml:space="preserve"> </w:t>
      </w:r>
    </w:p>
    <w:p w:rsidR="002203E3" w:rsidRDefault="002203E3">
      <w:pPr>
        <w:spacing w:before="0" w:after="200" w:line="276" w:lineRule="auto"/>
        <w:rPr>
          <w:i/>
          <w:color w:val="000000"/>
        </w:rPr>
      </w:pPr>
      <w:r>
        <w:rPr>
          <w:i/>
          <w:color w:val="000000"/>
        </w:rPr>
        <w:br w:type="page"/>
      </w:r>
    </w:p>
    <w:p w:rsidR="00AE0D0F" w:rsidRPr="00506447" w:rsidRDefault="00AE0D0F" w:rsidP="008D6B73">
      <w:pPr>
        <w:spacing w:line="300" w:lineRule="exact"/>
        <w:ind w:left="2127" w:right="-709" w:hanging="2127"/>
        <w:jc w:val="both"/>
        <w:rPr>
          <w:color w:val="000000"/>
        </w:rPr>
      </w:pPr>
      <w:r w:rsidRPr="008D6B73">
        <w:rPr>
          <w:i/>
          <w:color w:val="000000"/>
        </w:rPr>
        <w:t>Spezifität</w:t>
      </w:r>
      <w:r w:rsidRPr="00506447">
        <w:rPr>
          <w:color w:val="000000"/>
        </w:rPr>
        <w:t>:</w:t>
      </w:r>
      <w:r w:rsidRPr="00506447">
        <w:rPr>
          <w:color w:val="000000"/>
        </w:rPr>
        <w:tab/>
      </w:r>
      <w:r w:rsidR="008D6B73">
        <w:rPr>
          <w:color w:val="000000"/>
        </w:rPr>
        <w:t xml:space="preserve">- </w:t>
      </w:r>
      <w:r w:rsidRPr="008D6B73">
        <w:rPr>
          <w:color w:val="000000"/>
        </w:rPr>
        <w:t>Testung von</w:t>
      </w:r>
      <w:r w:rsidRPr="00506447">
        <w:rPr>
          <w:color w:val="000000"/>
        </w:rPr>
        <w:t xml:space="preserve"> mindestens</w:t>
      </w:r>
      <w:r w:rsidRPr="008D6B73">
        <w:rPr>
          <w:color w:val="000000"/>
        </w:rPr>
        <w:t xml:space="preserve"> 20 bekannt negativen Proben</w:t>
      </w:r>
      <w:r w:rsidRPr="008D6B73">
        <w:rPr>
          <w:color w:val="000000"/>
        </w:rPr>
        <w:tab/>
      </w:r>
      <w:r w:rsidR="008D6B73">
        <w:rPr>
          <w:color w:val="000000"/>
        </w:rPr>
        <w:br/>
      </w:r>
      <w:r w:rsidRPr="008D6B73">
        <w:rPr>
          <w:color w:val="000000"/>
        </w:rPr>
        <w:t>- Testung p</w:t>
      </w:r>
      <w:r w:rsidRPr="00506447">
        <w:rPr>
          <w:color w:val="000000"/>
        </w:rPr>
        <w:t xml:space="preserve">otentiell kreuzreaktiver </w:t>
      </w:r>
      <w:proofErr w:type="spellStart"/>
      <w:r w:rsidRPr="00506447">
        <w:rPr>
          <w:color w:val="000000"/>
        </w:rPr>
        <w:t>Analyte</w:t>
      </w:r>
      <w:proofErr w:type="spellEnd"/>
      <w:r w:rsidRPr="00506447">
        <w:rPr>
          <w:color w:val="000000"/>
        </w:rPr>
        <w:t xml:space="preserve"> (Proben, die für Viren derselben Familie positiv getestet wurden oder mit potentiell kreuzreaktiven Referenzmaterial </w:t>
      </w:r>
      <w:r w:rsidR="00515AAE">
        <w:rPr>
          <w:color w:val="000000"/>
        </w:rPr>
        <w:t>„</w:t>
      </w:r>
      <w:proofErr w:type="spellStart"/>
      <w:r w:rsidR="00515AAE" w:rsidRPr="00506447">
        <w:rPr>
          <w:color w:val="000000"/>
        </w:rPr>
        <w:t>gespik</w:t>
      </w:r>
      <w:r w:rsidR="00515AAE">
        <w:rPr>
          <w:color w:val="000000"/>
        </w:rPr>
        <w:t>t</w:t>
      </w:r>
      <w:proofErr w:type="spellEnd"/>
      <w:r w:rsidR="00515AAE">
        <w:rPr>
          <w:color w:val="000000"/>
        </w:rPr>
        <w:t>“</w:t>
      </w:r>
      <w:r w:rsidR="00515AAE" w:rsidRPr="00506447">
        <w:rPr>
          <w:color w:val="000000"/>
        </w:rPr>
        <w:t xml:space="preserve"> </w:t>
      </w:r>
      <w:r w:rsidRPr="00506447">
        <w:rPr>
          <w:color w:val="000000"/>
        </w:rPr>
        <w:t>wurden). Soweit möglich bzw. verfügbar</w:t>
      </w:r>
      <w:r w:rsidR="00515AAE">
        <w:rPr>
          <w:color w:val="000000"/>
        </w:rPr>
        <w:t>, sollte</w:t>
      </w:r>
      <w:r w:rsidRPr="00506447">
        <w:rPr>
          <w:color w:val="000000"/>
        </w:rPr>
        <w:t xml:space="preserve"> je ein potentiell kreuzreaktiver Analyt</w:t>
      </w:r>
      <w:r w:rsidR="00515AAE">
        <w:rPr>
          <w:color w:val="000000"/>
        </w:rPr>
        <w:t xml:space="preserve"> untersucht werden</w:t>
      </w:r>
      <w:r w:rsidRPr="00506447">
        <w:rPr>
          <w:color w:val="000000"/>
        </w:rPr>
        <w:t>. Es ist darauf zu achten, dass bei der Prüfung Proben eingesetzt werden, die für den potentiell kreuzreaktiven Parameter stark bzw. hoch positiv sind (i.d.R. mindestens 10</w:t>
      </w:r>
      <w:r w:rsidRPr="008D6B73">
        <w:rPr>
          <w:color w:val="000000"/>
          <w:vertAlign w:val="superscript"/>
        </w:rPr>
        <w:t>5</w:t>
      </w:r>
      <w:r w:rsidRPr="00506447" w:rsidDel="00B55877">
        <w:rPr>
          <w:color w:val="000000"/>
        </w:rPr>
        <w:t xml:space="preserve"> </w:t>
      </w:r>
      <w:r w:rsidRPr="00506447">
        <w:rPr>
          <w:color w:val="000000"/>
        </w:rPr>
        <w:t>TCID</w:t>
      </w:r>
      <w:r w:rsidRPr="008D6B73">
        <w:rPr>
          <w:color w:val="000000"/>
          <w:vertAlign w:val="subscript"/>
        </w:rPr>
        <w:t>50</w:t>
      </w:r>
      <w:r w:rsidRPr="00506447">
        <w:rPr>
          <w:color w:val="000000"/>
        </w:rPr>
        <w:t>/ml oder 10</w:t>
      </w:r>
      <w:r w:rsidRPr="008D6B73">
        <w:rPr>
          <w:color w:val="000000"/>
          <w:vertAlign w:val="superscript"/>
        </w:rPr>
        <w:t>5</w:t>
      </w:r>
      <w:r w:rsidRPr="00506447">
        <w:rPr>
          <w:color w:val="000000"/>
        </w:rPr>
        <w:t xml:space="preserve"> Kopien/ml).</w:t>
      </w:r>
    </w:p>
    <w:p w:rsidR="00AE0D0F" w:rsidRPr="00506447" w:rsidRDefault="00AE0D0F" w:rsidP="008D6B73">
      <w:pPr>
        <w:spacing w:line="300" w:lineRule="exact"/>
        <w:ind w:left="2127" w:right="-709" w:hanging="2127"/>
        <w:jc w:val="both"/>
        <w:rPr>
          <w:color w:val="000000"/>
        </w:rPr>
      </w:pPr>
      <w:r w:rsidRPr="008D6B73">
        <w:rPr>
          <w:i/>
          <w:color w:val="000000"/>
        </w:rPr>
        <w:t>Linearität</w:t>
      </w:r>
      <w:r w:rsidRPr="00506447">
        <w:rPr>
          <w:color w:val="000000"/>
        </w:rPr>
        <w:t xml:space="preserve">: </w:t>
      </w:r>
      <w:r w:rsidRPr="00506447">
        <w:rPr>
          <w:color w:val="000000"/>
        </w:rPr>
        <w:tab/>
      </w:r>
      <w:r w:rsidR="008D6B73">
        <w:rPr>
          <w:color w:val="000000"/>
        </w:rPr>
        <w:t>m</w:t>
      </w:r>
      <w:r w:rsidRPr="00506447">
        <w:rPr>
          <w:color w:val="000000"/>
        </w:rPr>
        <w:t xml:space="preserve">indestens 2 Proben (positives oder positiv </w:t>
      </w:r>
      <w:r w:rsidR="00515AAE">
        <w:rPr>
          <w:color w:val="000000"/>
        </w:rPr>
        <w:t>„</w:t>
      </w:r>
      <w:proofErr w:type="spellStart"/>
      <w:r w:rsidRPr="00506447">
        <w:rPr>
          <w:color w:val="000000"/>
        </w:rPr>
        <w:t>gespiktes</w:t>
      </w:r>
      <w:proofErr w:type="spellEnd"/>
      <w:r w:rsidR="00515AAE">
        <w:rPr>
          <w:color w:val="000000"/>
        </w:rPr>
        <w:t>“</w:t>
      </w:r>
      <w:r w:rsidR="008D6B73">
        <w:rPr>
          <w:color w:val="000000"/>
        </w:rPr>
        <w:t xml:space="preserve"> </w:t>
      </w:r>
      <w:r w:rsidRPr="00506447">
        <w:rPr>
          <w:color w:val="000000"/>
        </w:rPr>
        <w:t>Kontrollmaterial) werden in einer (1:10-er) Verdünnungsreihe (mit</w:t>
      </w:r>
      <w:r w:rsidR="008D6B73">
        <w:rPr>
          <w:color w:val="000000"/>
        </w:rPr>
        <w:t xml:space="preserve"> </w:t>
      </w:r>
      <w:r w:rsidRPr="00506447">
        <w:rPr>
          <w:color w:val="000000"/>
        </w:rPr>
        <w:t>mindestens 4 Verdünnungsstufen) getestet. Der Test ist an zwei verschiedenen Tagen jeweils mindestens im Doppelansatz durchzuführen.</w:t>
      </w:r>
    </w:p>
    <w:p w:rsidR="00AE0D0F" w:rsidRDefault="00AE0D0F" w:rsidP="008D6B73">
      <w:pPr>
        <w:spacing w:line="300" w:lineRule="exact"/>
        <w:ind w:left="2127" w:right="-709" w:hanging="2127"/>
        <w:jc w:val="both"/>
        <w:rPr>
          <w:color w:val="000000"/>
        </w:rPr>
      </w:pPr>
      <w:r w:rsidRPr="008D6B73">
        <w:rPr>
          <w:i/>
          <w:color w:val="000000"/>
        </w:rPr>
        <w:t>Matrixeffekt</w:t>
      </w:r>
      <w:r w:rsidRPr="00506447">
        <w:rPr>
          <w:color w:val="000000"/>
        </w:rPr>
        <w:t>:</w:t>
      </w:r>
      <w:r w:rsidRPr="00506447">
        <w:rPr>
          <w:color w:val="000000"/>
        </w:rPr>
        <w:tab/>
        <w:t>Testung von verschiedenen</w:t>
      </w:r>
      <w:r w:rsidR="00515AAE">
        <w:rPr>
          <w:color w:val="000000"/>
        </w:rPr>
        <w:t>, virushaltigen Untersuchungs</w:t>
      </w:r>
      <w:r w:rsidRPr="00506447">
        <w:rPr>
          <w:color w:val="000000"/>
        </w:rPr>
        <w:t xml:space="preserve">materialien, die zur Durchführung des Parameters als Untersuchungsmaterial sinnvoll erscheinen, durch </w:t>
      </w:r>
      <w:r w:rsidR="00515AAE">
        <w:rPr>
          <w:color w:val="000000"/>
        </w:rPr>
        <w:t>„</w:t>
      </w:r>
      <w:proofErr w:type="spellStart"/>
      <w:r w:rsidR="00515AAE">
        <w:rPr>
          <w:color w:val="000000"/>
        </w:rPr>
        <w:t>Spiken</w:t>
      </w:r>
      <w:proofErr w:type="spellEnd"/>
      <w:r w:rsidR="00515AAE">
        <w:rPr>
          <w:color w:val="000000"/>
        </w:rPr>
        <w:t>“</w:t>
      </w:r>
      <w:r w:rsidRPr="00506447">
        <w:rPr>
          <w:color w:val="000000"/>
        </w:rPr>
        <w:t xml:space="preserve"> mit positivem Kontrollmaterial bzw. durch Abgleich der CT-Werte.</w:t>
      </w:r>
    </w:p>
    <w:p w:rsidR="00AE0D0F" w:rsidRPr="00506447" w:rsidRDefault="00AE0D0F" w:rsidP="008411FF">
      <w:pPr>
        <w:spacing w:before="80" w:line="300" w:lineRule="exact"/>
        <w:ind w:right="-709"/>
        <w:jc w:val="both"/>
        <w:rPr>
          <w:color w:val="000000"/>
        </w:rPr>
      </w:pPr>
      <w:r w:rsidRPr="00506447">
        <w:rPr>
          <w:color w:val="000000"/>
        </w:rPr>
        <w:t xml:space="preserve">Anschließend sind die Abweichungen innerhalb der Serien und von Tag zu Tag zu beurteilen und die Ergebnisse bezüglich </w:t>
      </w:r>
      <w:r w:rsidRPr="00506447">
        <w:rPr>
          <w:i/>
          <w:color w:val="000000"/>
        </w:rPr>
        <w:t>Richtigkeit</w:t>
      </w:r>
      <w:r w:rsidRPr="00506447">
        <w:rPr>
          <w:color w:val="000000"/>
        </w:rPr>
        <w:t xml:space="preserve"> und Präzision zu vergleichen. Darüber hinaus sind die Ergebnisse der Untersuchungen zur Sensitivität, Spezifität und Linearität zu bewerten. </w:t>
      </w:r>
    </w:p>
    <w:p w:rsidR="00AE0D0F" w:rsidRPr="00506447" w:rsidDel="00963A25" w:rsidRDefault="00AE0D0F" w:rsidP="008411FF">
      <w:pPr>
        <w:pStyle w:val="Tabellentext"/>
        <w:spacing w:after="0"/>
        <w:ind w:right="-709"/>
        <w:jc w:val="both"/>
        <w:rPr>
          <w:color w:val="000000"/>
        </w:rPr>
      </w:pPr>
      <w:r w:rsidRPr="00506447">
        <w:rPr>
          <w:color w:val="000000"/>
        </w:rPr>
        <w:t xml:space="preserve">Neben den o.g. Überprüfungen erfolgt i.d.R. eine kontinuierliche Kontrolle der </w:t>
      </w:r>
      <w:r w:rsidRPr="00506447">
        <w:rPr>
          <w:i/>
          <w:color w:val="000000"/>
        </w:rPr>
        <w:t>Robustheit</w:t>
      </w:r>
      <w:r w:rsidRPr="00506447">
        <w:rPr>
          <w:color w:val="000000"/>
        </w:rPr>
        <w:t xml:space="preserve"> des Verfahrens und der </w:t>
      </w:r>
      <w:r w:rsidRPr="00506447">
        <w:rPr>
          <w:i/>
          <w:color w:val="000000"/>
        </w:rPr>
        <w:t>Reproduzierbarkeit</w:t>
      </w:r>
      <w:r w:rsidRPr="00506447">
        <w:rPr>
          <w:color w:val="000000"/>
        </w:rPr>
        <w:t xml:space="preserve"> von Messergebnissen i.d.R. durch das Mitführen von (quantitativ definierten) internen Run Controls (IRC), die aus Referenzmaterial, soweit verfügbar, hergestellt sind. Die IRC-Daten können zur Bewertung der Richtigkeit in den Validierungsbericht</w:t>
      </w:r>
      <w:r w:rsidRPr="00506447">
        <w:rPr>
          <w:rFonts w:cs="Arial"/>
          <w:color w:val="000000"/>
        </w:rPr>
        <w:t xml:space="preserve"> einfließen. </w:t>
      </w:r>
      <w:r w:rsidRPr="00506447">
        <w:rPr>
          <w:color w:val="000000"/>
        </w:rPr>
        <w:t>Soweit Kontrollpanel verfügbar sind, sollten diese ggf. zusätzlich getestet werden.</w:t>
      </w:r>
    </w:p>
    <w:p w:rsidR="00AE0D0F" w:rsidRDefault="00AE0D0F" w:rsidP="008411FF">
      <w:pPr>
        <w:pStyle w:val="Tabellentext"/>
        <w:ind w:right="-709"/>
        <w:jc w:val="both"/>
        <w:rPr>
          <w:rFonts w:cs="Arial"/>
          <w:b/>
          <w:color w:val="000000"/>
          <w:sz w:val="22"/>
          <w:szCs w:val="22"/>
        </w:rPr>
      </w:pPr>
    </w:p>
    <w:p w:rsidR="00AE0D0F" w:rsidRPr="00506447" w:rsidRDefault="00AE0D0F" w:rsidP="008411FF">
      <w:pPr>
        <w:pStyle w:val="Tabellentext"/>
        <w:ind w:right="-709"/>
        <w:jc w:val="both"/>
        <w:rPr>
          <w:color w:val="000000"/>
          <w:sz w:val="22"/>
          <w:szCs w:val="22"/>
        </w:rPr>
      </w:pPr>
      <w:r>
        <w:rPr>
          <w:rFonts w:cs="Arial"/>
          <w:b/>
          <w:color w:val="000000"/>
          <w:sz w:val="22"/>
          <w:szCs w:val="22"/>
        </w:rPr>
        <w:tab/>
      </w:r>
      <w:r w:rsidRPr="00506447">
        <w:rPr>
          <w:rFonts w:cs="Arial"/>
          <w:b/>
          <w:color w:val="000000"/>
          <w:sz w:val="22"/>
          <w:szCs w:val="22"/>
        </w:rPr>
        <w:t xml:space="preserve">„In-house Tests“: </w:t>
      </w:r>
      <w:r w:rsidRPr="00506447">
        <w:rPr>
          <w:b/>
          <w:color w:val="000000"/>
          <w:sz w:val="22"/>
          <w:szCs w:val="22"/>
        </w:rPr>
        <w:t xml:space="preserve">Quantitative Analysenmethoden </w:t>
      </w:r>
      <w:r w:rsidRPr="00506447">
        <w:rPr>
          <w:rFonts w:cs="Arial"/>
          <w:b/>
          <w:color w:val="000000"/>
          <w:sz w:val="22"/>
          <w:szCs w:val="22"/>
        </w:rPr>
        <w:t>in der Molekularbiologie</w:t>
      </w:r>
    </w:p>
    <w:p w:rsidR="00AE0D0F" w:rsidRPr="00506447" w:rsidRDefault="00AE0D0F" w:rsidP="008411FF">
      <w:pPr>
        <w:spacing w:line="300" w:lineRule="exact"/>
        <w:ind w:right="-709"/>
        <w:jc w:val="both"/>
        <w:rPr>
          <w:rFonts w:cs="Arial"/>
          <w:color w:val="000000"/>
        </w:rPr>
      </w:pPr>
      <w:r w:rsidRPr="00506447">
        <w:rPr>
          <w:rFonts w:cs="Arial"/>
          <w:color w:val="000000"/>
        </w:rPr>
        <w:t>Bei quantitativen „in</w:t>
      </w:r>
      <w:r w:rsidR="00927F9D">
        <w:rPr>
          <w:rFonts w:cs="Arial"/>
          <w:color w:val="000000"/>
        </w:rPr>
        <w:t>-</w:t>
      </w:r>
      <w:r w:rsidRPr="00506447">
        <w:rPr>
          <w:rFonts w:cs="Arial"/>
          <w:color w:val="000000"/>
        </w:rPr>
        <w:t>house“</w:t>
      </w:r>
      <w:r w:rsidRPr="00506447" w:rsidDel="0095533F">
        <w:rPr>
          <w:rFonts w:cs="Arial"/>
          <w:color w:val="000000"/>
        </w:rPr>
        <w:t xml:space="preserve"> </w:t>
      </w:r>
      <w:r w:rsidRPr="00506447">
        <w:rPr>
          <w:rFonts w:cs="Arial"/>
          <w:color w:val="000000"/>
        </w:rPr>
        <w:t>wird die Methode folgendermaßen überprüft:</w:t>
      </w:r>
    </w:p>
    <w:p w:rsidR="00AE0D0F" w:rsidRPr="00506447" w:rsidRDefault="00AE0D0F" w:rsidP="008411FF">
      <w:pPr>
        <w:spacing w:line="300" w:lineRule="exact"/>
        <w:ind w:right="-709"/>
        <w:jc w:val="both"/>
        <w:rPr>
          <w:color w:val="000000"/>
        </w:rPr>
      </w:pPr>
      <w:r w:rsidRPr="00506447">
        <w:rPr>
          <w:color w:val="000000"/>
        </w:rPr>
        <w:t>Zur Überprüfung der Reproduzierbarkeit:</w:t>
      </w:r>
    </w:p>
    <w:p w:rsidR="00AE0D0F" w:rsidRPr="008B7387" w:rsidRDefault="00AE0D0F" w:rsidP="008D6B73">
      <w:pPr>
        <w:spacing w:line="300" w:lineRule="exact"/>
        <w:ind w:left="2127" w:right="-709" w:hanging="2127"/>
        <w:jc w:val="both"/>
        <w:rPr>
          <w:color w:val="000000"/>
        </w:rPr>
      </w:pPr>
      <w:proofErr w:type="spellStart"/>
      <w:r w:rsidRPr="008B7387">
        <w:rPr>
          <w:color w:val="000000"/>
        </w:rPr>
        <w:t>Intraassay</w:t>
      </w:r>
      <w:proofErr w:type="spellEnd"/>
      <w:r w:rsidRPr="008B7387">
        <w:rPr>
          <w:color w:val="000000"/>
        </w:rPr>
        <w:t>-</w:t>
      </w:r>
      <w:r w:rsidRPr="008B7387">
        <w:rPr>
          <w:i/>
          <w:color w:val="000000"/>
        </w:rPr>
        <w:t>Präzision</w:t>
      </w:r>
      <w:r w:rsidRPr="008B7387">
        <w:rPr>
          <w:color w:val="000000"/>
        </w:rPr>
        <w:t>:</w:t>
      </w:r>
      <w:r w:rsidRPr="008B7387">
        <w:rPr>
          <w:color w:val="000000"/>
        </w:rPr>
        <w:tab/>
        <w:t xml:space="preserve">mindestens 12 verschiedene Proben (Referenzmaterial, Patientenproben oder Poolserum), d.h. </w:t>
      </w:r>
      <w:r w:rsidR="00515AAE">
        <w:rPr>
          <w:color w:val="000000"/>
        </w:rPr>
        <w:t>3</w:t>
      </w:r>
      <w:r w:rsidRPr="008B7387">
        <w:rPr>
          <w:color w:val="000000"/>
        </w:rPr>
        <w:t xml:space="preserve"> negative, </w:t>
      </w:r>
      <w:r w:rsidR="00515AAE">
        <w:rPr>
          <w:color w:val="000000"/>
        </w:rPr>
        <w:t>3</w:t>
      </w:r>
      <w:r w:rsidRPr="008B7387">
        <w:rPr>
          <w:color w:val="000000"/>
        </w:rPr>
        <w:t xml:space="preserve"> schwach</w:t>
      </w:r>
      <w:r w:rsidR="00F879F3">
        <w:rPr>
          <w:color w:val="000000"/>
        </w:rPr>
        <w:t xml:space="preserve"> </w:t>
      </w:r>
      <w:r w:rsidRPr="008B7387">
        <w:rPr>
          <w:color w:val="000000"/>
        </w:rPr>
        <w:t xml:space="preserve">positive, </w:t>
      </w:r>
      <w:r w:rsidR="00515AAE">
        <w:rPr>
          <w:color w:val="000000"/>
        </w:rPr>
        <w:t>3</w:t>
      </w:r>
      <w:r w:rsidRPr="008B7387">
        <w:rPr>
          <w:color w:val="000000"/>
        </w:rPr>
        <w:t xml:space="preserve"> höher und </w:t>
      </w:r>
      <w:r w:rsidR="00515AAE">
        <w:rPr>
          <w:color w:val="000000"/>
        </w:rPr>
        <w:t>3</w:t>
      </w:r>
      <w:r w:rsidRPr="008B7387">
        <w:rPr>
          <w:color w:val="000000"/>
        </w:rPr>
        <w:t xml:space="preserve"> stark positive Proben sind am</w:t>
      </w:r>
      <w:r w:rsidR="00F879F3">
        <w:rPr>
          <w:color w:val="000000"/>
        </w:rPr>
        <w:t xml:space="preserve"> </w:t>
      </w:r>
      <w:r w:rsidRPr="008B7387">
        <w:rPr>
          <w:color w:val="000000"/>
        </w:rPr>
        <w:t>ersten Tag in Dreifachbestimmung zu untersuchen. Die Matrix</w:t>
      </w:r>
      <w:r w:rsidR="00F879F3">
        <w:rPr>
          <w:color w:val="000000"/>
        </w:rPr>
        <w:t xml:space="preserve"> </w:t>
      </w:r>
      <w:r w:rsidRPr="008B7387">
        <w:rPr>
          <w:color w:val="000000"/>
        </w:rPr>
        <w:t>dieser Kontrollen sollte dabei dem Patientenmaterial entsprechen.</w:t>
      </w:r>
    </w:p>
    <w:p w:rsidR="00AE0D0F" w:rsidRPr="008B7387" w:rsidRDefault="00AE0D0F" w:rsidP="008D6B73">
      <w:pPr>
        <w:spacing w:line="300" w:lineRule="exact"/>
        <w:ind w:left="2127" w:right="-709" w:hanging="2127"/>
        <w:jc w:val="both"/>
        <w:rPr>
          <w:color w:val="000000"/>
        </w:rPr>
      </w:pPr>
      <w:proofErr w:type="spellStart"/>
      <w:r w:rsidRPr="008B7387">
        <w:rPr>
          <w:color w:val="000000"/>
        </w:rPr>
        <w:t>Interassay</w:t>
      </w:r>
      <w:proofErr w:type="spellEnd"/>
      <w:r w:rsidRPr="008B7387">
        <w:rPr>
          <w:color w:val="000000"/>
        </w:rPr>
        <w:t>-</w:t>
      </w:r>
      <w:r w:rsidRPr="008B7387">
        <w:rPr>
          <w:i/>
          <w:color w:val="000000"/>
        </w:rPr>
        <w:t>Präzision</w:t>
      </w:r>
      <w:r w:rsidRPr="008B7387">
        <w:rPr>
          <w:color w:val="000000"/>
        </w:rPr>
        <w:t>:</w:t>
      </w:r>
      <w:r w:rsidRPr="008B7387">
        <w:rPr>
          <w:color w:val="000000"/>
        </w:rPr>
        <w:tab/>
        <w:t>je eine der am ersten Tag getesteten Proben aus den</w:t>
      </w:r>
      <w:r w:rsidR="00F879F3">
        <w:rPr>
          <w:color w:val="000000"/>
        </w:rPr>
        <w:t xml:space="preserve"> </w:t>
      </w:r>
      <w:r w:rsidRPr="008B7387">
        <w:rPr>
          <w:color w:val="000000"/>
        </w:rPr>
        <w:t>vier unterschiedlichen Me</w:t>
      </w:r>
      <w:r w:rsidR="00F879F3">
        <w:rPr>
          <w:color w:val="000000"/>
        </w:rPr>
        <w:t>ssb</w:t>
      </w:r>
      <w:r w:rsidRPr="008B7387">
        <w:rPr>
          <w:color w:val="000000"/>
        </w:rPr>
        <w:t>ereichen werden an zwei weiteren</w:t>
      </w:r>
      <w:r w:rsidR="00F879F3">
        <w:rPr>
          <w:color w:val="000000"/>
        </w:rPr>
        <w:t xml:space="preserve"> </w:t>
      </w:r>
      <w:r w:rsidRPr="008B7387">
        <w:rPr>
          <w:color w:val="000000"/>
        </w:rPr>
        <w:t>Tagen in Einfachbestimmung untersucht.</w:t>
      </w:r>
    </w:p>
    <w:p w:rsidR="00AE0D0F" w:rsidRPr="008B7387" w:rsidRDefault="00AE0D0F" w:rsidP="008D6B73">
      <w:pPr>
        <w:spacing w:line="300" w:lineRule="exact"/>
        <w:ind w:left="2127" w:right="-709" w:hanging="2127"/>
        <w:jc w:val="both"/>
        <w:rPr>
          <w:color w:val="000000"/>
        </w:rPr>
      </w:pPr>
      <w:r w:rsidRPr="008B7387">
        <w:rPr>
          <w:i/>
          <w:color w:val="000000"/>
        </w:rPr>
        <w:t>Sensitivität</w:t>
      </w:r>
      <w:r w:rsidRPr="008B7387">
        <w:rPr>
          <w:color w:val="000000"/>
        </w:rPr>
        <w:t>:</w:t>
      </w:r>
      <w:r w:rsidRPr="008B7387">
        <w:rPr>
          <w:color w:val="000000"/>
        </w:rPr>
        <w:tab/>
        <w:t>Testung von mindestens 10 bekannt positiven und mindestens 10 bekannt schwach positiven bzw. grenzwertigen Proben.</w:t>
      </w:r>
    </w:p>
    <w:p w:rsidR="00AE0D0F" w:rsidRPr="008B7387" w:rsidRDefault="00AE0D0F" w:rsidP="008D6B73">
      <w:pPr>
        <w:spacing w:line="300" w:lineRule="exact"/>
        <w:ind w:left="2127" w:right="-709" w:hanging="2127"/>
        <w:jc w:val="both"/>
        <w:rPr>
          <w:color w:val="000000"/>
        </w:rPr>
      </w:pPr>
      <w:r w:rsidRPr="008B7387">
        <w:rPr>
          <w:color w:val="000000"/>
        </w:rPr>
        <w:tab/>
        <w:t>Ebenfalls zu berücksichtigen und zu überprüfen sind Unterschiede der Empfindlichkeit des Test</w:t>
      </w:r>
      <w:r w:rsidR="00A72516">
        <w:rPr>
          <w:color w:val="000000"/>
        </w:rPr>
        <w:t>s</w:t>
      </w:r>
      <w:r w:rsidRPr="008B7387">
        <w:rPr>
          <w:color w:val="000000"/>
        </w:rPr>
        <w:t xml:space="preserve"> bezüglich nahe verwandter Erreger, z.B. beim </w:t>
      </w:r>
      <w:r w:rsidR="00A72516" w:rsidRPr="008B7387">
        <w:rPr>
          <w:color w:val="000000"/>
        </w:rPr>
        <w:t>Typen</w:t>
      </w:r>
      <w:r w:rsidRPr="008B7387">
        <w:rPr>
          <w:color w:val="000000"/>
        </w:rPr>
        <w:t xml:space="preserve">-unabhängigen Nachweis von HSV-DNA, ob die gleiche Sensitivität gegenüber HSV-1 und HSV-2 besteht.  </w:t>
      </w:r>
    </w:p>
    <w:p w:rsidR="00AE0D0F" w:rsidRPr="008B7387" w:rsidRDefault="00AE0D0F" w:rsidP="008D6B73">
      <w:pPr>
        <w:spacing w:line="300" w:lineRule="exact"/>
        <w:ind w:left="2127" w:right="-709" w:hanging="2127"/>
        <w:jc w:val="both"/>
        <w:rPr>
          <w:color w:val="000000"/>
        </w:rPr>
      </w:pPr>
      <w:r w:rsidRPr="008B7387">
        <w:rPr>
          <w:i/>
          <w:color w:val="000000"/>
        </w:rPr>
        <w:t>Spezifität</w:t>
      </w:r>
      <w:r w:rsidRPr="008B7387">
        <w:rPr>
          <w:color w:val="000000"/>
        </w:rPr>
        <w:t>:</w:t>
      </w:r>
      <w:r w:rsidRPr="008B7387">
        <w:rPr>
          <w:color w:val="000000"/>
        </w:rPr>
        <w:tab/>
        <w:t>- Testung von mindestens 20 bekannt negativen Proben</w:t>
      </w:r>
      <w:r w:rsidRPr="008B7387">
        <w:rPr>
          <w:color w:val="000000"/>
        </w:rPr>
        <w:tab/>
      </w:r>
      <w:r w:rsidRPr="008B7387">
        <w:rPr>
          <w:color w:val="000000"/>
        </w:rPr>
        <w:br/>
        <w:t xml:space="preserve">- Testung potentiell kreuzreaktiver </w:t>
      </w:r>
      <w:proofErr w:type="spellStart"/>
      <w:r w:rsidRPr="008B7387">
        <w:rPr>
          <w:color w:val="000000"/>
        </w:rPr>
        <w:t>Analyte</w:t>
      </w:r>
      <w:proofErr w:type="spellEnd"/>
      <w:r w:rsidRPr="008B7387">
        <w:rPr>
          <w:color w:val="000000"/>
        </w:rPr>
        <w:t xml:space="preserve"> (Proben, die für Viren derselben Familie positiv getestet wurden oder mit potentiell kreuzreaktiven Referenzmaterial </w:t>
      </w:r>
      <w:r w:rsidR="00515AAE">
        <w:rPr>
          <w:color w:val="000000"/>
        </w:rPr>
        <w:t>„</w:t>
      </w:r>
      <w:proofErr w:type="spellStart"/>
      <w:r w:rsidR="00515AAE">
        <w:rPr>
          <w:color w:val="000000"/>
        </w:rPr>
        <w:t>gespikt</w:t>
      </w:r>
      <w:proofErr w:type="spellEnd"/>
      <w:r w:rsidR="00515AAE">
        <w:rPr>
          <w:color w:val="000000"/>
        </w:rPr>
        <w:t>“</w:t>
      </w:r>
      <w:r w:rsidRPr="008B7387">
        <w:rPr>
          <w:color w:val="000000"/>
        </w:rPr>
        <w:t xml:space="preserve"> wurden). Soweit möglich bzw. verfügbar je ein potentiell kreuzreaktiver Analyt. Es ist darauf zu achten, dass bei der Prüfung Proben eingesetzt werden, die für den potentiell kreuzreaktiven Parameter stark bzw. hoch positiv sind (i.d.R. mindestens 10</w:t>
      </w:r>
      <w:r w:rsidRPr="00F879F3">
        <w:rPr>
          <w:color w:val="000000"/>
          <w:vertAlign w:val="superscript"/>
        </w:rPr>
        <w:t>5</w:t>
      </w:r>
      <w:r w:rsidRPr="008B7387" w:rsidDel="00B55877">
        <w:rPr>
          <w:color w:val="000000"/>
        </w:rPr>
        <w:t xml:space="preserve"> </w:t>
      </w:r>
      <w:r w:rsidRPr="008B7387">
        <w:rPr>
          <w:color w:val="000000"/>
        </w:rPr>
        <w:t>TCID</w:t>
      </w:r>
      <w:r w:rsidRPr="00F879F3">
        <w:rPr>
          <w:color w:val="000000"/>
          <w:vertAlign w:val="subscript"/>
        </w:rPr>
        <w:t>50</w:t>
      </w:r>
      <w:r w:rsidRPr="008B7387">
        <w:rPr>
          <w:color w:val="000000"/>
        </w:rPr>
        <w:t>/ml oder 10</w:t>
      </w:r>
      <w:r w:rsidRPr="00F879F3">
        <w:rPr>
          <w:color w:val="000000"/>
          <w:vertAlign w:val="superscript"/>
        </w:rPr>
        <w:t>5</w:t>
      </w:r>
      <w:r w:rsidRPr="008B7387">
        <w:rPr>
          <w:color w:val="000000"/>
        </w:rPr>
        <w:t xml:space="preserve"> Kopien/ml).</w:t>
      </w:r>
    </w:p>
    <w:p w:rsidR="00AE0D0F" w:rsidRPr="008B7387" w:rsidRDefault="00AE0D0F" w:rsidP="008D6B73">
      <w:pPr>
        <w:spacing w:line="300" w:lineRule="exact"/>
        <w:ind w:left="2127" w:right="-709" w:hanging="2127"/>
        <w:jc w:val="both"/>
        <w:rPr>
          <w:color w:val="000000"/>
        </w:rPr>
      </w:pPr>
      <w:r w:rsidRPr="008B7387">
        <w:rPr>
          <w:i/>
          <w:color w:val="000000"/>
        </w:rPr>
        <w:t>Linearität</w:t>
      </w:r>
      <w:r w:rsidRPr="008B7387">
        <w:rPr>
          <w:color w:val="000000"/>
        </w:rPr>
        <w:t xml:space="preserve">: </w:t>
      </w:r>
      <w:r w:rsidRPr="008B7387">
        <w:rPr>
          <w:color w:val="000000"/>
        </w:rPr>
        <w:tab/>
        <w:t xml:space="preserve">mindestens 2 Proben (positives oder positiv </w:t>
      </w:r>
      <w:proofErr w:type="spellStart"/>
      <w:r w:rsidRPr="008B7387">
        <w:rPr>
          <w:color w:val="000000"/>
        </w:rPr>
        <w:t>gespiktes</w:t>
      </w:r>
      <w:proofErr w:type="spellEnd"/>
      <w:r w:rsidRPr="008B7387">
        <w:rPr>
          <w:color w:val="000000"/>
        </w:rPr>
        <w:t xml:space="preserve"> Kontrollmaterial) werden in einer (1:10-er) Verdünnungsreihe (mit</w:t>
      </w:r>
      <w:r w:rsidR="00F879F3">
        <w:rPr>
          <w:color w:val="000000"/>
        </w:rPr>
        <w:t xml:space="preserve"> </w:t>
      </w:r>
      <w:r w:rsidRPr="008B7387">
        <w:rPr>
          <w:color w:val="000000"/>
        </w:rPr>
        <w:t xml:space="preserve">mindestens 4 Verdünnungsstufen) getestet. Der Test ist an zwei </w:t>
      </w:r>
      <w:r w:rsidR="00F879F3">
        <w:rPr>
          <w:color w:val="000000"/>
        </w:rPr>
        <w:t>v</w:t>
      </w:r>
      <w:r w:rsidRPr="008B7387">
        <w:rPr>
          <w:color w:val="000000"/>
        </w:rPr>
        <w:t>erschiedenen Tagen jeweils mindestens im Doppelansatz durchzuführen.</w:t>
      </w:r>
    </w:p>
    <w:p w:rsidR="00AE0D0F" w:rsidRPr="008B7387" w:rsidRDefault="00AE0D0F" w:rsidP="008D6B73">
      <w:pPr>
        <w:spacing w:line="300" w:lineRule="exact"/>
        <w:ind w:left="2127" w:right="-709" w:hanging="2127"/>
        <w:jc w:val="both"/>
        <w:rPr>
          <w:color w:val="000000"/>
        </w:rPr>
      </w:pPr>
      <w:r w:rsidRPr="008B7387">
        <w:rPr>
          <w:i/>
          <w:color w:val="000000"/>
        </w:rPr>
        <w:t>Matrixeffekt</w:t>
      </w:r>
      <w:r w:rsidRPr="008B7387">
        <w:rPr>
          <w:color w:val="000000"/>
        </w:rPr>
        <w:t>:</w:t>
      </w:r>
      <w:r w:rsidRPr="008B7387">
        <w:rPr>
          <w:color w:val="000000"/>
        </w:rPr>
        <w:tab/>
        <w:t xml:space="preserve">Testung von </w:t>
      </w:r>
      <w:r w:rsidR="00515AAE" w:rsidRPr="00506447">
        <w:rPr>
          <w:color w:val="000000"/>
        </w:rPr>
        <w:t>verschiedenen</w:t>
      </w:r>
      <w:r w:rsidR="00515AAE">
        <w:rPr>
          <w:color w:val="000000"/>
        </w:rPr>
        <w:t>, virushaltigen Untersuchungs</w:t>
      </w:r>
      <w:r w:rsidR="00515AAE" w:rsidRPr="00506447">
        <w:rPr>
          <w:color w:val="000000"/>
        </w:rPr>
        <w:t>materialien</w:t>
      </w:r>
      <w:r w:rsidRPr="008B7387">
        <w:rPr>
          <w:color w:val="000000"/>
        </w:rPr>
        <w:t>, die zur Durchführung des Parameters als Untersuchungsmaterial sinnvoll erscheinen, durch Aufstocken mit positivem Kontrollmaterial bzw. durch Abgleich der CT-Werte.</w:t>
      </w:r>
    </w:p>
    <w:p w:rsidR="00AE0D0F" w:rsidRPr="00506447" w:rsidRDefault="00AE0D0F" w:rsidP="008411FF">
      <w:pPr>
        <w:spacing w:before="80" w:line="300" w:lineRule="exact"/>
        <w:ind w:right="-709"/>
        <w:jc w:val="both"/>
        <w:rPr>
          <w:color w:val="000000"/>
        </w:rPr>
      </w:pPr>
      <w:r w:rsidRPr="00506447">
        <w:rPr>
          <w:color w:val="000000"/>
        </w:rPr>
        <w:t xml:space="preserve">Anschließend sind die Abweichungen innerhalb der Serien und von Tag zu Tag zu beurteilen und die Ergebnisse bezüglich </w:t>
      </w:r>
      <w:r w:rsidRPr="00506447">
        <w:rPr>
          <w:i/>
          <w:color w:val="000000"/>
        </w:rPr>
        <w:t>Richtigkeit</w:t>
      </w:r>
      <w:r w:rsidRPr="00506447">
        <w:rPr>
          <w:color w:val="000000"/>
        </w:rPr>
        <w:t xml:space="preserve"> und Präzision zu vergleichen. Darüber hinaus sind die Ergebnisse der Untersuchungen zur Sensitivität, Spezifität und Linearität zu bewerten. </w:t>
      </w:r>
    </w:p>
    <w:p w:rsidR="00AE0D0F" w:rsidRPr="00506447" w:rsidDel="00963A25" w:rsidRDefault="00AE0D0F" w:rsidP="008411FF">
      <w:pPr>
        <w:pStyle w:val="Tabellentext"/>
        <w:spacing w:after="0"/>
        <w:ind w:right="-709"/>
        <w:jc w:val="both"/>
        <w:rPr>
          <w:color w:val="000000"/>
        </w:rPr>
      </w:pPr>
      <w:r w:rsidRPr="00506447">
        <w:rPr>
          <w:color w:val="000000"/>
        </w:rPr>
        <w:t xml:space="preserve">Neben den o.g. Überprüfungen erfolgt i.d.R. eine kontinuierliche Kontrolle der </w:t>
      </w:r>
      <w:r w:rsidRPr="00506447">
        <w:rPr>
          <w:i/>
          <w:color w:val="000000"/>
        </w:rPr>
        <w:t>Robustheit</w:t>
      </w:r>
      <w:r w:rsidRPr="00506447">
        <w:rPr>
          <w:color w:val="000000"/>
        </w:rPr>
        <w:t xml:space="preserve"> des Verfahrens und der </w:t>
      </w:r>
      <w:r w:rsidRPr="00506447">
        <w:rPr>
          <w:i/>
          <w:color w:val="000000"/>
        </w:rPr>
        <w:t>Reproduzierbarkeit</w:t>
      </w:r>
      <w:r w:rsidRPr="00506447">
        <w:rPr>
          <w:color w:val="000000"/>
        </w:rPr>
        <w:t xml:space="preserve"> von Messergebnissen i.d.R. durch das Mitführen von (quantitativ definierten) internen Run Controls (IRC), die aus Referenzmaterial, soweit verfügbar, hergestellt sind. Die IRC-Daten können zur Bewertung der Richtigkeit in den Validierungsbericht</w:t>
      </w:r>
      <w:r w:rsidRPr="00506447">
        <w:rPr>
          <w:rFonts w:cs="Arial"/>
          <w:color w:val="000000"/>
        </w:rPr>
        <w:t xml:space="preserve"> einfließen. </w:t>
      </w:r>
      <w:r w:rsidRPr="00506447">
        <w:rPr>
          <w:color w:val="000000"/>
        </w:rPr>
        <w:t>Soweit Kontrollpanel verfügbar sind, sollten diese ggf. zusätzlich getestet werden.</w:t>
      </w:r>
    </w:p>
    <w:p w:rsidR="00AE0D0F" w:rsidRDefault="00AE0D0F" w:rsidP="008411FF">
      <w:pPr>
        <w:pStyle w:val="Tabellentext"/>
        <w:ind w:right="-709"/>
        <w:jc w:val="both"/>
        <w:rPr>
          <w:b/>
          <w:color w:val="000000"/>
          <w:sz w:val="24"/>
        </w:rPr>
      </w:pPr>
    </w:p>
    <w:p w:rsidR="00AE0D0F" w:rsidRPr="00506447" w:rsidRDefault="00AE0D0F" w:rsidP="008411FF">
      <w:pPr>
        <w:pStyle w:val="Tabellentext"/>
        <w:ind w:right="-709"/>
        <w:jc w:val="both"/>
        <w:rPr>
          <w:color w:val="000000"/>
          <w:sz w:val="24"/>
        </w:rPr>
      </w:pPr>
      <w:r w:rsidRPr="00506447">
        <w:rPr>
          <w:b/>
          <w:color w:val="000000"/>
          <w:sz w:val="24"/>
        </w:rPr>
        <w:t>8.</w:t>
      </w:r>
      <w:r w:rsidRPr="00506447">
        <w:rPr>
          <w:color w:val="000000"/>
          <w:sz w:val="24"/>
        </w:rPr>
        <w:tab/>
      </w:r>
      <w:r w:rsidR="006F3A05" w:rsidRPr="006F3A05">
        <w:rPr>
          <w:b/>
          <w:color w:val="000000"/>
          <w:sz w:val="24"/>
        </w:rPr>
        <w:t>Methodenüberprüfung</w:t>
      </w:r>
      <w:r w:rsidRPr="00506447">
        <w:rPr>
          <w:b/>
          <w:color w:val="000000"/>
          <w:sz w:val="24"/>
        </w:rPr>
        <w:t xml:space="preserve"> bei kurzfristiger Umstellung eines Tests</w:t>
      </w:r>
    </w:p>
    <w:p w:rsidR="00AE0D0F" w:rsidRPr="00506447" w:rsidRDefault="00AE0D0F" w:rsidP="008411FF">
      <w:pPr>
        <w:pStyle w:val="Tabellentext"/>
        <w:ind w:right="-709"/>
        <w:jc w:val="both"/>
        <w:rPr>
          <w:color w:val="000000"/>
        </w:rPr>
      </w:pPr>
      <w:r w:rsidRPr="00506447">
        <w:rPr>
          <w:color w:val="000000"/>
        </w:rPr>
        <w:t xml:space="preserve">In den Fällen, in denen aus analytischen oder organisatorischen Gründen (z.B. wegen Chargensperrung oder Lieferschwierigkeiten des Herstellers) eine kurzfristige Umstellung eines Tests erforderlich ist, sind im Rahmen der </w:t>
      </w:r>
      <w:r w:rsidR="006F3A05" w:rsidRPr="006F3A05">
        <w:rPr>
          <w:color w:val="000000"/>
        </w:rPr>
        <w:t>Methodenüberprüfung</w:t>
      </w:r>
      <w:r w:rsidR="006F3A05" w:rsidRPr="00506447">
        <w:rPr>
          <w:b/>
          <w:color w:val="000000"/>
          <w:sz w:val="24"/>
        </w:rPr>
        <w:t xml:space="preserve"> </w:t>
      </w:r>
      <w:r w:rsidRPr="00506447">
        <w:rPr>
          <w:color w:val="000000"/>
        </w:rPr>
        <w:t>folgende Leistungskenndaten zu überprüfen:</w:t>
      </w:r>
    </w:p>
    <w:p w:rsidR="00AE0D0F" w:rsidRPr="00506447" w:rsidRDefault="00AE0D0F" w:rsidP="008411FF">
      <w:pPr>
        <w:pStyle w:val="Tabellentext"/>
        <w:ind w:right="-709"/>
        <w:jc w:val="both"/>
        <w:rPr>
          <w:color w:val="000000"/>
        </w:rPr>
      </w:pPr>
      <w:r w:rsidRPr="00506447">
        <w:rPr>
          <w:b/>
          <w:color w:val="000000"/>
        </w:rPr>
        <w:t>Methodenwechsel:</w:t>
      </w:r>
      <w:r w:rsidRPr="00506447">
        <w:rPr>
          <w:color w:val="000000"/>
        </w:rPr>
        <w:br/>
        <w:t xml:space="preserve">Mindestens 10 bereits mit dem alten Test analysierte Patientenproben müssen mit dem neuen Test untersucht werden und die </w:t>
      </w:r>
      <w:r w:rsidRPr="0069376F">
        <w:rPr>
          <w:color w:val="000000"/>
        </w:rPr>
        <w:t xml:space="preserve">gleichen </w:t>
      </w:r>
      <w:r w:rsidR="0069376F" w:rsidRPr="0079333A">
        <w:rPr>
          <w:highlight w:val="lightGray"/>
        </w:rPr>
        <w:t>/ vergleichbare</w:t>
      </w:r>
      <w:r w:rsidR="0069376F" w:rsidRPr="0079333A">
        <w:t xml:space="preserve"> </w:t>
      </w:r>
      <w:r w:rsidRPr="0069376F">
        <w:rPr>
          <w:color w:val="000000"/>
        </w:rPr>
        <w:t>Ergebnisse liefern. Wenn nicht in jedem Fall übereinstim</w:t>
      </w:r>
      <w:r w:rsidRPr="0069376F">
        <w:rPr>
          <w:color w:val="000000"/>
        </w:rPr>
        <w:softHyphen/>
        <w:t>mende Ergebnisse gefunden werden, hat d</w:t>
      </w:r>
      <w:r w:rsidR="00515AAE" w:rsidRPr="0069376F">
        <w:rPr>
          <w:color w:val="000000"/>
        </w:rPr>
        <w:t>ie</w:t>
      </w:r>
      <w:r w:rsidRPr="0069376F">
        <w:rPr>
          <w:color w:val="000000"/>
        </w:rPr>
        <w:t xml:space="preserve"> Laborleit</w:t>
      </w:r>
      <w:r w:rsidR="00515AAE" w:rsidRPr="0069376F">
        <w:rPr>
          <w:color w:val="000000"/>
        </w:rPr>
        <w:t>ung</w:t>
      </w:r>
      <w:r w:rsidRPr="0069376F">
        <w:rPr>
          <w:color w:val="000000"/>
        </w:rPr>
        <w:t xml:space="preserve"> zu</w:t>
      </w:r>
      <w:r w:rsidRPr="00506447">
        <w:rPr>
          <w:color w:val="000000"/>
        </w:rPr>
        <w:t xml:space="preserve"> entscheiden, ob die Methode freigege</w:t>
      </w:r>
      <w:r w:rsidRPr="00506447">
        <w:rPr>
          <w:color w:val="000000"/>
        </w:rPr>
        <w:softHyphen/>
        <w:t>ben werden kann</w:t>
      </w:r>
      <w:r w:rsidR="00515AAE">
        <w:rPr>
          <w:color w:val="000000"/>
        </w:rPr>
        <w:t>. D</w:t>
      </w:r>
      <w:r w:rsidRPr="00506447">
        <w:rPr>
          <w:color w:val="000000"/>
        </w:rPr>
        <w:t xml:space="preserve">ies </w:t>
      </w:r>
      <w:r w:rsidR="00515AAE">
        <w:rPr>
          <w:color w:val="000000"/>
        </w:rPr>
        <w:t xml:space="preserve">ist </w:t>
      </w:r>
      <w:r w:rsidR="00FF68C0">
        <w:rPr>
          <w:color w:val="000000"/>
        </w:rPr>
        <w:t>in</w:t>
      </w:r>
      <w:r w:rsidRPr="00506447">
        <w:rPr>
          <w:color w:val="000000"/>
        </w:rPr>
        <w:t xml:space="preserve"> den Unterlagen </w:t>
      </w:r>
      <w:r w:rsidRPr="00506447" w:rsidDel="00B55877">
        <w:rPr>
          <w:color w:val="000000"/>
        </w:rPr>
        <w:t xml:space="preserve">kurz </w:t>
      </w:r>
      <w:r w:rsidRPr="00506447">
        <w:rPr>
          <w:color w:val="000000"/>
        </w:rPr>
        <w:t>zu begründen. Sollte</w:t>
      </w:r>
      <w:r w:rsidR="00515AAE">
        <w:rPr>
          <w:color w:val="000000"/>
        </w:rPr>
        <w:t>n</w:t>
      </w:r>
      <w:r w:rsidRPr="00506447">
        <w:rPr>
          <w:color w:val="000000"/>
        </w:rPr>
        <w:t xml:space="preserve"> jedoch bei mehr als drei Patientenproben keine übereinstimmenden Ergebnisse gefunden werden, kann der Test nicht frei</w:t>
      </w:r>
      <w:r w:rsidRPr="00506447">
        <w:rPr>
          <w:color w:val="000000"/>
        </w:rPr>
        <w:softHyphen/>
        <w:t xml:space="preserve">gegeben </w:t>
      </w:r>
      <w:r w:rsidRPr="0079333A">
        <w:t>werden</w:t>
      </w:r>
      <w:r w:rsidR="00FF68C0" w:rsidRPr="0079333A">
        <w:t xml:space="preserve"> </w:t>
      </w:r>
      <w:r w:rsidR="00FF68C0" w:rsidRPr="0079333A">
        <w:rPr>
          <w:highlight w:val="lightGray"/>
        </w:rPr>
        <w:t xml:space="preserve">(sofern die Abweichungen nicht eindeutig auf eine sensitivere / spezifischere Analytik zurückzuführen </w:t>
      </w:r>
      <w:r w:rsidR="0069376F" w:rsidRPr="0079333A">
        <w:rPr>
          <w:highlight w:val="lightGray"/>
        </w:rPr>
        <w:t>sind</w:t>
      </w:r>
      <w:r w:rsidR="00FF68C0" w:rsidRPr="0079333A">
        <w:rPr>
          <w:highlight w:val="lightGray"/>
        </w:rPr>
        <w:t>)</w:t>
      </w:r>
      <w:r w:rsidRPr="0079333A">
        <w:rPr>
          <w:highlight w:val="lightGray"/>
        </w:rPr>
        <w:t>.</w:t>
      </w:r>
      <w:r w:rsidRPr="0079333A">
        <w:t xml:space="preserve"> </w:t>
      </w:r>
      <w:r w:rsidR="00FF68C0" w:rsidRPr="0079333A">
        <w:t>I</w:t>
      </w:r>
      <w:r w:rsidRPr="0079333A">
        <w:t xml:space="preserve">n </w:t>
      </w:r>
      <w:r w:rsidRPr="00506447">
        <w:rPr>
          <w:color w:val="000000"/>
        </w:rPr>
        <w:t xml:space="preserve">begründeten Ausnahmefällen kann hiervon abgewichen werden. </w:t>
      </w:r>
    </w:p>
    <w:p w:rsidR="00AE0D0F" w:rsidRPr="00506447" w:rsidRDefault="00AE0D0F" w:rsidP="008411FF">
      <w:pPr>
        <w:pStyle w:val="Tabellentext"/>
        <w:spacing w:after="0"/>
        <w:ind w:right="-709"/>
        <w:jc w:val="both"/>
        <w:rPr>
          <w:color w:val="000000"/>
        </w:rPr>
      </w:pPr>
      <w:r w:rsidRPr="00506447">
        <w:rPr>
          <w:color w:val="000000"/>
        </w:rPr>
        <w:t>Die Patientenergebnisse können nur dann freigegeben werden, wenn die Ergebnisse der Qualitätskontrol</w:t>
      </w:r>
      <w:r w:rsidRPr="00506447">
        <w:rPr>
          <w:color w:val="000000"/>
        </w:rPr>
        <w:softHyphen/>
        <w:t>len innerhalb des zulässigen Bereichs liegen. Sollte der neue Test beibehalten werden, ist eine entsprechend erweiterte Validierung / Verifizierung nachzuholen.</w:t>
      </w:r>
    </w:p>
    <w:p w:rsidR="00F879F3" w:rsidRDefault="00AE0D0F" w:rsidP="00A72516">
      <w:pPr>
        <w:pStyle w:val="Tabellentext"/>
        <w:ind w:right="-709"/>
        <w:jc w:val="both"/>
        <w:rPr>
          <w:color w:val="000000"/>
        </w:rPr>
      </w:pPr>
      <w:r w:rsidRPr="00506447">
        <w:rPr>
          <w:color w:val="000000"/>
        </w:rPr>
        <w:t xml:space="preserve">In jedem Fall sollte nach </w:t>
      </w:r>
      <w:r w:rsidR="008B7387" w:rsidRPr="00506447">
        <w:rPr>
          <w:color w:val="000000"/>
        </w:rPr>
        <w:t>Abschluss</w:t>
      </w:r>
      <w:r w:rsidRPr="00506447">
        <w:rPr>
          <w:color w:val="000000"/>
        </w:rPr>
        <w:t xml:space="preserve"> der </w:t>
      </w:r>
      <w:r w:rsidR="006F3A05" w:rsidRPr="006F3A05">
        <w:rPr>
          <w:color w:val="000000"/>
        </w:rPr>
        <w:t xml:space="preserve">Methodenüberprüfung </w:t>
      </w:r>
      <w:r w:rsidRPr="00506447">
        <w:rPr>
          <w:color w:val="000000"/>
        </w:rPr>
        <w:t>die Teilnahme an einem Ringversuch oder ei</w:t>
      </w:r>
      <w:r w:rsidRPr="00506447">
        <w:rPr>
          <w:color w:val="000000"/>
        </w:rPr>
        <w:softHyphen/>
        <w:t>ner Laborvergleichsprüfung angestrebt werden.</w:t>
      </w:r>
    </w:p>
    <w:p w:rsidR="0004024E" w:rsidRDefault="0004024E" w:rsidP="00A72516">
      <w:pPr>
        <w:pStyle w:val="Tabellentext"/>
        <w:ind w:right="-709"/>
        <w:jc w:val="both"/>
        <w:rPr>
          <w:color w:val="000000"/>
        </w:rPr>
      </w:pPr>
    </w:p>
    <w:p w:rsidR="00AE0D0F" w:rsidRPr="00506447" w:rsidRDefault="00AE0D0F" w:rsidP="008411FF">
      <w:pPr>
        <w:pStyle w:val="Tabellentext"/>
        <w:spacing w:after="0"/>
        <w:ind w:right="-709"/>
        <w:rPr>
          <w:b/>
          <w:color w:val="000000"/>
          <w:sz w:val="24"/>
        </w:rPr>
      </w:pPr>
      <w:r>
        <w:rPr>
          <w:b/>
          <w:color w:val="000000"/>
          <w:sz w:val="24"/>
        </w:rPr>
        <w:t>9</w:t>
      </w:r>
      <w:r w:rsidRPr="00506447">
        <w:rPr>
          <w:b/>
          <w:color w:val="000000"/>
          <w:sz w:val="24"/>
        </w:rPr>
        <w:t>.</w:t>
      </w:r>
      <w:r w:rsidRPr="00506447">
        <w:rPr>
          <w:b/>
          <w:color w:val="000000"/>
          <w:sz w:val="24"/>
        </w:rPr>
        <w:tab/>
        <w:t>Dokumentation</w:t>
      </w:r>
    </w:p>
    <w:p w:rsidR="00AE0D0F" w:rsidRPr="00506447" w:rsidRDefault="00AE0D0F" w:rsidP="008411FF">
      <w:pPr>
        <w:pStyle w:val="Tabellentext"/>
        <w:ind w:right="-709"/>
        <w:jc w:val="both"/>
        <w:rPr>
          <w:color w:val="000000"/>
        </w:rPr>
      </w:pPr>
      <w:r w:rsidRPr="00506447">
        <w:rPr>
          <w:color w:val="000000"/>
        </w:rPr>
        <w:t xml:space="preserve">Alle Analysenergebnisse, die im Rahmen der Methodenvalidierung </w:t>
      </w:r>
      <w:r w:rsidR="006F3A05">
        <w:rPr>
          <w:color w:val="000000"/>
        </w:rPr>
        <w:t xml:space="preserve">/ -verifizierung </w:t>
      </w:r>
      <w:r w:rsidRPr="00506447">
        <w:rPr>
          <w:color w:val="000000"/>
        </w:rPr>
        <w:t>ermittelt werden sind zu dokumentie</w:t>
      </w:r>
      <w:r w:rsidRPr="00506447">
        <w:rPr>
          <w:color w:val="000000"/>
        </w:rPr>
        <w:softHyphen/>
        <w:t>ren und auszuwerten. Die dazugehörigen Rohdaten werden an das Formblatt angeheftet. Auf diesem Formblatt werden ebenfalls allgemeine Bemerkungen oder Hinweise notiert, die unter Umständen für die Analysendurchführung hilfreich sein könnten. Zusätzlich werden z.B. die Aufnahmen der Agarosegele auf bzw. an die Protokollblätter geheftet.</w:t>
      </w:r>
    </w:p>
    <w:p w:rsidR="006F3A05" w:rsidRDefault="00AE0D0F" w:rsidP="00ED0D20">
      <w:pPr>
        <w:pStyle w:val="Tabellentext"/>
        <w:ind w:right="-709"/>
        <w:jc w:val="both"/>
        <w:rPr>
          <w:b/>
          <w:color w:val="000000"/>
          <w:sz w:val="24"/>
        </w:rPr>
      </w:pPr>
      <w:r w:rsidRPr="00506447">
        <w:rPr>
          <w:color w:val="000000"/>
        </w:rPr>
        <w:t xml:space="preserve">In den Fällen, wo umfangreiche Bemerkungen erforderlich sind, sind diese dem Formblatt als Anlage beizufügen. Alle Unterlagen zur Methodenvalidierung </w:t>
      </w:r>
      <w:r w:rsidR="00ED0D20">
        <w:rPr>
          <w:color w:val="000000"/>
        </w:rPr>
        <w:t xml:space="preserve">/ -verifizierung </w:t>
      </w:r>
      <w:r w:rsidRPr="00506447">
        <w:rPr>
          <w:color w:val="000000"/>
        </w:rPr>
        <w:t xml:space="preserve">werden in einem dafür vorgesehenen Ordner im Büro des </w:t>
      </w:r>
      <w:r>
        <w:rPr>
          <w:color w:val="000000"/>
        </w:rPr>
        <w:t>Labor</w:t>
      </w:r>
      <w:r w:rsidRPr="00506447">
        <w:rPr>
          <w:color w:val="000000"/>
        </w:rPr>
        <w:t>leiters mindestens für die Dauer der Verwendung der Methode (und fünf Jahre darüber hinaus) aufbewahrt. Nach diesem Zeitraum entscheidet d</w:t>
      </w:r>
      <w:r w:rsidR="00515AAE">
        <w:rPr>
          <w:color w:val="000000"/>
        </w:rPr>
        <w:t>i</w:t>
      </w:r>
      <w:r w:rsidRPr="00506447">
        <w:rPr>
          <w:color w:val="000000"/>
        </w:rPr>
        <w:t xml:space="preserve">e </w:t>
      </w:r>
      <w:r>
        <w:rPr>
          <w:color w:val="000000"/>
        </w:rPr>
        <w:t>Labor</w:t>
      </w:r>
      <w:r w:rsidRPr="00506447">
        <w:rPr>
          <w:color w:val="000000"/>
        </w:rPr>
        <w:t>leit</w:t>
      </w:r>
      <w:r w:rsidR="00515AAE">
        <w:rPr>
          <w:color w:val="000000"/>
        </w:rPr>
        <w:t>ung</w:t>
      </w:r>
      <w:r w:rsidRPr="00506447">
        <w:rPr>
          <w:color w:val="000000"/>
        </w:rPr>
        <w:t xml:space="preserve"> über die weitere Archivierung.</w:t>
      </w:r>
      <w:r w:rsidR="006F3A05">
        <w:rPr>
          <w:b/>
          <w:color w:val="000000"/>
          <w:sz w:val="24"/>
        </w:rPr>
        <w:br w:type="page"/>
      </w:r>
    </w:p>
    <w:p w:rsidR="00AE0D0F" w:rsidRPr="00D21261" w:rsidRDefault="00AE0D0F" w:rsidP="008411FF">
      <w:pPr>
        <w:pStyle w:val="Tabellentext"/>
        <w:ind w:right="-709"/>
        <w:rPr>
          <w:color w:val="000000"/>
        </w:rPr>
      </w:pPr>
      <w:r w:rsidRPr="00506447">
        <w:rPr>
          <w:b/>
          <w:color w:val="000000"/>
          <w:sz w:val="24"/>
        </w:rPr>
        <w:t>1</w:t>
      </w:r>
      <w:r>
        <w:rPr>
          <w:b/>
          <w:color w:val="000000"/>
          <w:sz w:val="24"/>
        </w:rPr>
        <w:t>0</w:t>
      </w:r>
      <w:r w:rsidRPr="00506447">
        <w:rPr>
          <w:b/>
          <w:color w:val="000000"/>
          <w:sz w:val="24"/>
        </w:rPr>
        <w:t>.</w:t>
      </w:r>
      <w:r w:rsidRPr="00506447">
        <w:rPr>
          <w:b/>
          <w:color w:val="000000"/>
          <w:sz w:val="24"/>
        </w:rPr>
        <w:tab/>
      </w:r>
      <w:r w:rsidRPr="00805E8A">
        <w:rPr>
          <w:b/>
          <w:color w:val="000000"/>
          <w:sz w:val="24"/>
          <w:szCs w:val="24"/>
        </w:rPr>
        <w:t xml:space="preserve">Kurzschema zum Umfang der Validierung / Verifizierung </w:t>
      </w:r>
      <w:r w:rsidR="00D21261" w:rsidRPr="00D21261">
        <w:rPr>
          <w:color w:val="000000"/>
        </w:rPr>
        <w:t>(siehe Tab. 1- 3)</w:t>
      </w:r>
    </w:p>
    <w:p w:rsidR="00A72516" w:rsidRDefault="00A72516">
      <w:pPr>
        <w:spacing w:before="0" w:after="200" w:line="276" w:lineRule="auto"/>
        <w:rPr>
          <w:color w:val="000000"/>
        </w:rPr>
      </w:pPr>
    </w:p>
    <w:p w:rsidR="00AE0D0F" w:rsidRPr="00506447" w:rsidRDefault="00AE0D0F" w:rsidP="008411FF">
      <w:pPr>
        <w:ind w:left="824" w:right="-709" w:hanging="824"/>
        <w:jc w:val="both"/>
        <w:rPr>
          <w:color w:val="000000"/>
        </w:rPr>
      </w:pPr>
      <w:r w:rsidRPr="00506447">
        <w:rPr>
          <w:color w:val="000000"/>
        </w:rPr>
        <w:t xml:space="preserve">Tab. 1: Zusammenfassung zum Umfang der Testungen im Rahmen der Validierung / Verifizierung </w:t>
      </w:r>
      <w:r w:rsidRPr="00506447">
        <w:rPr>
          <w:i/>
          <w:color w:val="000000"/>
          <w:u w:val="single"/>
        </w:rPr>
        <w:t xml:space="preserve">serologischer Tests sowie </w:t>
      </w:r>
      <w:proofErr w:type="spellStart"/>
      <w:r w:rsidRPr="00506447">
        <w:rPr>
          <w:i/>
          <w:color w:val="000000"/>
          <w:u w:val="single"/>
        </w:rPr>
        <w:t>Assays</w:t>
      </w:r>
      <w:proofErr w:type="spellEnd"/>
      <w:r w:rsidRPr="00506447">
        <w:rPr>
          <w:i/>
          <w:color w:val="000000"/>
          <w:u w:val="single"/>
        </w:rPr>
        <w:t xml:space="preserve"> zum Nachweis viraler Antigene</w:t>
      </w:r>
      <w:r w:rsidRPr="00506447">
        <w:rPr>
          <w:color w:val="000000"/>
        </w:rPr>
        <w:t xml:space="preserve">. Angegeben ist die </w:t>
      </w:r>
      <w:r>
        <w:rPr>
          <w:color w:val="000000"/>
        </w:rPr>
        <w:t>Mindesta</w:t>
      </w:r>
      <w:r w:rsidRPr="00506447">
        <w:rPr>
          <w:color w:val="000000"/>
        </w:rPr>
        <w:t>nzahl von zu testenden Proben sowie ggf. die Anzahl der Replikate</w:t>
      </w:r>
      <w:r w:rsidR="00515AAE">
        <w:rPr>
          <w:color w:val="000000"/>
        </w:rPr>
        <w:t xml:space="preserve"> (gekennzeichnet mit 0x)</w:t>
      </w:r>
    </w:p>
    <w:p w:rsidR="00AE0D0F" w:rsidRPr="00506447" w:rsidRDefault="00AE0D0F" w:rsidP="008411FF">
      <w:pPr>
        <w:ind w:left="824" w:right="-709" w:hanging="824"/>
        <w:jc w:val="both"/>
        <w:rPr>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560"/>
        <w:gridCol w:w="1559"/>
        <w:gridCol w:w="1559"/>
        <w:gridCol w:w="1700"/>
        <w:gridCol w:w="1984"/>
      </w:tblGrid>
      <w:tr w:rsidR="00AE0D0F" w:rsidRPr="00347755" w:rsidTr="008B7387">
        <w:trPr>
          <w:cantSplit/>
          <w:trHeight w:val="675"/>
        </w:trPr>
        <w:tc>
          <w:tcPr>
            <w:tcW w:w="1527" w:type="dxa"/>
            <w:shd w:val="clear" w:color="auto" w:fill="auto"/>
          </w:tcPr>
          <w:p w:rsidR="008B7387" w:rsidRDefault="00AE0D0F" w:rsidP="008B7387">
            <w:pPr>
              <w:spacing w:before="60" w:after="60" w:line="240" w:lineRule="auto"/>
              <w:ind w:left="-851" w:right="-709"/>
              <w:jc w:val="center"/>
              <w:outlineLvl w:val="0"/>
              <w:rPr>
                <w:b/>
                <w:color w:val="000000"/>
              </w:rPr>
            </w:pPr>
            <w:r w:rsidRPr="00347755">
              <w:rPr>
                <w:b/>
                <w:color w:val="000000"/>
              </w:rPr>
              <w:t>Leistungs-</w:t>
            </w:r>
          </w:p>
          <w:p w:rsidR="00AE0D0F" w:rsidRPr="00347755" w:rsidRDefault="00AE0D0F" w:rsidP="008B7387">
            <w:pPr>
              <w:spacing w:before="60" w:after="60" w:line="240" w:lineRule="auto"/>
              <w:ind w:left="-851" w:right="-709"/>
              <w:jc w:val="center"/>
              <w:outlineLvl w:val="0"/>
              <w:rPr>
                <w:b/>
                <w:color w:val="000000"/>
              </w:rPr>
            </w:pPr>
            <w:proofErr w:type="spellStart"/>
            <w:r w:rsidRPr="00347755">
              <w:rPr>
                <w:b/>
                <w:color w:val="000000"/>
              </w:rPr>
              <w:t>kenndaten</w:t>
            </w:r>
            <w:proofErr w:type="spellEnd"/>
          </w:p>
        </w:tc>
        <w:tc>
          <w:tcPr>
            <w:tcW w:w="1560" w:type="dxa"/>
            <w:shd w:val="clear" w:color="auto" w:fill="auto"/>
          </w:tcPr>
          <w:p w:rsidR="00AE0D0F" w:rsidRPr="00347755" w:rsidRDefault="00AE0D0F" w:rsidP="008B7387">
            <w:pPr>
              <w:spacing w:before="0" w:line="240" w:lineRule="auto"/>
              <w:ind w:right="-709"/>
              <w:outlineLvl w:val="0"/>
              <w:rPr>
                <w:b/>
                <w:color w:val="000000"/>
              </w:rPr>
            </w:pPr>
            <w:proofErr w:type="spellStart"/>
            <w:r w:rsidRPr="00347755">
              <w:rPr>
                <w:b/>
                <w:color w:val="000000"/>
              </w:rPr>
              <w:t>Probenan</w:t>
            </w:r>
            <w:proofErr w:type="spellEnd"/>
            <w:r w:rsidRPr="00347755">
              <w:rPr>
                <w:b/>
                <w:color w:val="000000"/>
              </w:rPr>
              <w:t>-</w:t>
            </w:r>
          </w:p>
          <w:p w:rsidR="00AE0D0F" w:rsidRPr="00347755" w:rsidRDefault="00AE0D0F" w:rsidP="008B7387">
            <w:pPr>
              <w:spacing w:before="0" w:line="240" w:lineRule="auto"/>
              <w:ind w:right="-709"/>
              <w:outlineLvl w:val="0"/>
              <w:rPr>
                <w:b/>
                <w:color w:val="000000"/>
              </w:rPr>
            </w:pPr>
            <w:proofErr w:type="spellStart"/>
            <w:r w:rsidRPr="00347755">
              <w:rPr>
                <w:b/>
                <w:color w:val="000000"/>
              </w:rPr>
              <w:t>forderungen</w:t>
            </w:r>
            <w:proofErr w:type="spellEnd"/>
          </w:p>
        </w:tc>
        <w:tc>
          <w:tcPr>
            <w:tcW w:w="1559" w:type="dxa"/>
            <w:shd w:val="clear" w:color="auto" w:fill="auto"/>
          </w:tcPr>
          <w:p w:rsidR="00AE0D0F" w:rsidRPr="00347755" w:rsidRDefault="00AE0D0F" w:rsidP="008B7387">
            <w:pPr>
              <w:spacing w:before="60" w:after="60" w:line="240" w:lineRule="auto"/>
              <w:ind w:right="-709"/>
              <w:outlineLvl w:val="0"/>
              <w:rPr>
                <w:b/>
                <w:color w:val="000000"/>
              </w:rPr>
            </w:pPr>
            <w:r w:rsidRPr="00347755">
              <w:rPr>
                <w:b/>
                <w:color w:val="000000"/>
              </w:rPr>
              <w:t>CE</w:t>
            </w:r>
            <w:r w:rsidRPr="00347755">
              <w:rPr>
                <w:b/>
                <w:color w:val="000000"/>
              </w:rPr>
              <w:br/>
              <w:t>qualitativ</w:t>
            </w:r>
          </w:p>
        </w:tc>
        <w:tc>
          <w:tcPr>
            <w:tcW w:w="1559" w:type="dxa"/>
            <w:shd w:val="clear" w:color="auto" w:fill="auto"/>
          </w:tcPr>
          <w:p w:rsidR="00AE0D0F" w:rsidRPr="00347755" w:rsidRDefault="00AE0D0F" w:rsidP="008B7387">
            <w:pPr>
              <w:spacing w:before="60" w:after="60" w:line="240" w:lineRule="auto"/>
              <w:ind w:right="-709"/>
              <w:outlineLvl w:val="0"/>
              <w:rPr>
                <w:b/>
                <w:color w:val="000000"/>
              </w:rPr>
            </w:pPr>
            <w:r w:rsidRPr="00347755">
              <w:rPr>
                <w:b/>
                <w:color w:val="000000"/>
              </w:rPr>
              <w:t xml:space="preserve">CE </w:t>
            </w:r>
            <w:r w:rsidRPr="00347755">
              <w:rPr>
                <w:b/>
                <w:color w:val="000000"/>
              </w:rPr>
              <w:br/>
              <w:t>quantitativ</w:t>
            </w:r>
          </w:p>
        </w:tc>
        <w:tc>
          <w:tcPr>
            <w:tcW w:w="1700" w:type="dxa"/>
            <w:shd w:val="clear" w:color="auto" w:fill="auto"/>
          </w:tcPr>
          <w:p w:rsidR="00AE0D0F" w:rsidRPr="00347755" w:rsidRDefault="00AE0D0F" w:rsidP="008B7387">
            <w:pPr>
              <w:spacing w:before="60" w:after="60" w:line="240" w:lineRule="auto"/>
              <w:ind w:right="-709"/>
              <w:outlineLvl w:val="0"/>
              <w:rPr>
                <w:b/>
                <w:color w:val="000000"/>
              </w:rPr>
            </w:pPr>
            <w:r w:rsidRPr="00347755">
              <w:rPr>
                <w:b/>
                <w:color w:val="000000"/>
              </w:rPr>
              <w:t>IHT</w:t>
            </w:r>
            <w:r w:rsidRPr="00347755">
              <w:rPr>
                <w:b/>
                <w:color w:val="000000"/>
              </w:rPr>
              <w:br/>
              <w:t>qualitativ</w:t>
            </w:r>
          </w:p>
        </w:tc>
        <w:tc>
          <w:tcPr>
            <w:tcW w:w="1984" w:type="dxa"/>
            <w:shd w:val="clear" w:color="auto" w:fill="auto"/>
          </w:tcPr>
          <w:p w:rsidR="00AE0D0F" w:rsidRPr="00347755" w:rsidRDefault="00AE0D0F" w:rsidP="008B7387">
            <w:pPr>
              <w:spacing w:before="60" w:after="60" w:line="240" w:lineRule="auto"/>
              <w:ind w:right="-709"/>
              <w:outlineLvl w:val="0"/>
              <w:rPr>
                <w:b/>
                <w:color w:val="000000"/>
              </w:rPr>
            </w:pPr>
            <w:r w:rsidRPr="00347755">
              <w:rPr>
                <w:b/>
                <w:color w:val="000000"/>
              </w:rPr>
              <w:t xml:space="preserve">IHT </w:t>
            </w:r>
            <w:r w:rsidRPr="00347755">
              <w:rPr>
                <w:b/>
                <w:color w:val="000000"/>
              </w:rPr>
              <w:br/>
              <w:t>quantitativ</w:t>
            </w:r>
          </w:p>
        </w:tc>
      </w:tr>
      <w:tr w:rsidR="00AE0D0F" w:rsidRPr="00347755" w:rsidTr="008B7387">
        <w:tc>
          <w:tcPr>
            <w:tcW w:w="1527" w:type="dxa"/>
            <w:vMerge w:val="restart"/>
            <w:shd w:val="clear" w:color="auto" w:fill="auto"/>
          </w:tcPr>
          <w:p w:rsidR="00AE0D0F" w:rsidRPr="00347755" w:rsidRDefault="00AE0D0F" w:rsidP="008411FF">
            <w:pPr>
              <w:spacing w:before="60" w:after="60" w:line="240" w:lineRule="auto"/>
              <w:ind w:right="-709"/>
              <w:outlineLvl w:val="0"/>
              <w:rPr>
                <w:b/>
                <w:color w:val="000000"/>
              </w:rPr>
            </w:pPr>
            <w:r w:rsidRPr="00347755">
              <w:rPr>
                <w:b/>
                <w:color w:val="000000"/>
              </w:rPr>
              <w:t>Sensitivität</w:t>
            </w:r>
          </w:p>
        </w:tc>
        <w:tc>
          <w:tcPr>
            <w:tcW w:w="1560" w:type="dxa"/>
            <w:shd w:val="clear" w:color="auto" w:fill="auto"/>
          </w:tcPr>
          <w:p w:rsidR="00AE0D0F" w:rsidRPr="00347755" w:rsidRDefault="00AE0D0F" w:rsidP="008411FF">
            <w:pPr>
              <w:spacing w:before="60" w:after="60" w:line="240" w:lineRule="auto"/>
              <w:ind w:right="-709"/>
              <w:outlineLvl w:val="0"/>
              <w:rPr>
                <w:b/>
                <w:color w:val="000000"/>
              </w:rPr>
            </w:pPr>
            <w:r w:rsidRPr="00347755">
              <w:rPr>
                <w:b/>
                <w:color w:val="000000"/>
              </w:rPr>
              <w:t>positiv</w:t>
            </w:r>
          </w:p>
        </w:tc>
        <w:tc>
          <w:tcPr>
            <w:tcW w:w="1559" w:type="dxa"/>
            <w:shd w:val="clear" w:color="auto" w:fill="auto"/>
            <w:vAlign w:val="center"/>
          </w:tcPr>
          <w:p w:rsidR="00AE0D0F" w:rsidRPr="00347755" w:rsidRDefault="00AE0D0F" w:rsidP="008B7387">
            <w:pPr>
              <w:spacing w:before="60" w:after="60" w:line="240" w:lineRule="auto"/>
              <w:ind w:right="-106"/>
              <w:jc w:val="center"/>
              <w:outlineLvl w:val="0"/>
              <w:rPr>
                <w:color w:val="000000"/>
              </w:rPr>
            </w:pPr>
            <w:proofErr w:type="spellStart"/>
            <w:r w:rsidRPr="00347755">
              <w:rPr>
                <w:color w:val="000000"/>
              </w:rPr>
              <w:t>nd</w:t>
            </w:r>
            <w:proofErr w:type="spellEnd"/>
          </w:p>
        </w:tc>
        <w:tc>
          <w:tcPr>
            <w:tcW w:w="1559" w:type="dxa"/>
            <w:shd w:val="clear" w:color="auto" w:fill="auto"/>
            <w:vAlign w:val="center"/>
          </w:tcPr>
          <w:p w:rsidR="00AE0D0F" w:rsidRPr="00347755" w:rsidRDefault="00AE0D0F" w:rsidP="008B7387">
            <w:pPr>
              <w:spacing w:before="60" w:after="60" w:line="240" w:lineRule="auto"/>
              <w:ind w:right="-106"/>
              <w:jc w:val="center"/>
              <w:outlineLvl w:val="0"/>
              <w:rPr>
                <w:color w:val="000000"/>
              </w:rPr>
            </w:pPr>
            <w:proofErr w:type="spellStart"/>
            <w:r w:rsidRPr="00347755">
              <w:rPr>
                <w:color w:val="000000"/>
              </w:rPr>
              <w:t>nd</w:t>
            </w:r>
            <w:proofErr w:type="spellEnd"/>
          </w:p>
        </w:tc>
        <w:tc>
          <w:tcPr>
            <w:tcW w:w="1700" w:type="dxa"/>
            <w:shd w:val="clear" w:color="auto" w:fill="auto"/>
            <w:vAlign w:val="center"/>
          </w:tcPr>
          <w:p w:rsidR="00AE0D0F" w:rsidRPr="00347755" w:rsidRDefault="00AE0D0F" w:rsidP="008B7387">
            <w:pPr>
              <w:spacing w:before="60" w:after="60" w:line="240" w:lineRule="auto"/>
              <w:ind w:right="-106"/>
              <w:jc w:val="center"/>
              <w:outlineLvl w:val="0"/>
              <w:rPr>
                <w:color w:val="000000"/>
              </w:rPr>
            </w:pPr>
            <w:r w:rsidRPr="00347755">
              <w:rPr>
                <w:color w:val="000000"/>
              </w:rPr>
              <w:t>10</w:t>
            </w:r>
          </w:p>
        </w:tc>
        <w:tc>
          <w:tcPr>
            <w:tcW w:w="1984" w:type="dxa"/>
            <w:shd w:val="clear" w:color="auto" w:fill="auto"/>
            <w:vAlign w:val="center"/>
          </w:tcPr>
          <w:p w:rsidR="00AE0D0F" w:rsidRPr="00347755" w:rsidRDefault="00AE0D0F" w:rsidP="008B7387">
            <w:pPr>
              <w:spacing w:before="60" w:after="60" w:line="240" w:lineRule="auto"/>
              <w:ind w:right="-106"/>
              <w:jc w:val="center"/>
              <w:outlineLvl w:val="0"/>
              <w:rPr>
                <w:color w:val="000000"/>
              </w:rPr>
            </w:pPr>
            <w:r w:rsidRPr="00347755">
              <w:rPr>
                <w:color w:val="000000"/>
              </w:rPr>
              <w:t>10</w:t>
            </w:r>
          </w:p>
        </w:tc>
      </w:tr>
      <w:tr w:rsidR="00AE0D0F" w:rsidRPr="00347755" w:rsidTr="008B7387">
        <w:tc>
          <w:tcPr>
            <w:tcW w:w="1527" w:type="dxa"/>
            <w:vMerge/>
            <w:shd w:val="clear" w:color="auto" w:fill="auto"/>
          </w:tcPr>
          <w:p w:rsidR="00AE0D0F" w:rsidRPr="00347755" w:rsidRDefault="00AE0D0F" w:rsidP="008411FF">
            <w:pPr>
              <w:spacing w:before="60" w:after="60" w:line="240" w:lineRule="auto"/>
              <w:ind w:right="-709"/>
              <w:outlineLvl w:val="0"/>
              <w:rPr>
                <w:b/>
                <w:color w:val="000000"/>
              </w:rPr>
            </w:pPr>
          </w:p>
        </w:tc>
        <w:tc>
          <w:tcPr>
            <w:tcW w:w="1560" w:type="dxa"/>
            <w:shd w:val="clear" w:color="auto" w:fill="auto"/>
          </w:tcPr>
          <w:p w:rsidR="00AE0D0F" w:rsidRPr="00347755" w:rsidRDefault="00AE0D0F" w:rsidP="008411FF">
            <w:pPr>
              <w:spacing w:before="0" w:line="240" w:lineRule="auto"/>
              <w:ind w:right="-709"/>
              <w:outlineLvl w:val="0"/>
              <w:rPr>
                <w:b/>
                <w:color w:val="000000"/>
              </w:rPr>
            </w:pPr>
            <w:r w:rsidRPr="00347755">
              <w:rPr>
                <w:b/>
                <w:color w:val="000000"/>
              </w:rPr>
              <w:t xml:space="preserve">grenzwertig / </w:t>
            </w:r>
          </w:p>
          <w:p w:rsidR="00AE0D0F" w:rsidRPr="00347755" w:rsidRDefault="00AE0D0F" w:rsidP="008411FF">
            <w:pPr>
              <w:spacing w:before="0" w:line="240" w:lineRule="auto"/>
              <w:ind w:right="-709"/>
              <w:outlineLvl w:val="0"/>
              <w:rPr>
                <w:b/>
                <w:color w:val="000000"/>
              </w:rPr>
            </w:pPr>
            <w:r w:rsidRPr="00347755">
              <w:rPr>
                <w:b/>
                <w:color w:val="000000"/>
              </w:rPr>
              <w:t>schwach pos.</w:t>
            </w:r>
          </w:p>
        </w:tc>
        <w:tc>
          <w:tcPr>
            <w:tcW w:w="1559" w:type="dxa"/>
            <w:shd w:val="clear" w:color="auto" w:fill="auto"/>
            <w:vAlign w:val="center"/>
          </w:tcPr>
          <w:p w:rsidR="00AE0D0F" w:rsidRPr="00347755" w:rsidRDefault="00AE0D0F" w:rsidP="008B7387">
            <w:pPr>
              <w:spacing w:before="60" w:after="60" w:line="240" w:lineRule="auto"/>
              <w:ind w:right="-106"/>
              <w:jc w:val="center"/>
              <w:outlineLvl w:val="0"/>
              <w:rPr>
                <w:color w:val="000000"/>
              </w:rPr>
            </w:pPr>
            <w:proofErr w:type="spellStart"/>
            <w:r w:rsidRPr="00347755">
              <w:rPr>
                <w:color w:val="000000"/>
              </w:rPr>
              <w:t>nd</w:t>
            </w:r>
            <w:proofErr w:type="spellEnd"/>
          </w:p>
        </w:tc>
        <w:tc>
          <w:tcPr>
            <w:tcW w:w="1559" w:type="dxa"/>
            <w:shd w:val="clear" w:color="auto" w:fill="auto"/>
            <w:vAlign w:val="center"/>
          </w:tcPr>
          <w:p w:rsidR="00AE0D0F" w:rsidRPr="00347755" w:rsidRDefault="00AE0D0F" w:rsidP="008B7387">
            <w:pPr>
              <w:spacing w:before="60" w:after="60" w:line="240" w:lineRule="auto"/>
              <w:ind w:right="-106"/>
              <w:jc w:val="center"/>
              <w:outlineLvl w:val="0"/>
              <w:rPr>
                <w:color w:val="000000"/>
              </w:rPr>
            </w:pPr>
            <w:proofErr w:type="spellStart"/>
            <w:r w:rsidRPr="00347755">
              <w:rPr>
                <w:color w:val="000000"/>
              </w:rPr>
              <w:t>nd</w:t>
            </w:r>
            <w:proofErr w:type="spellEnd"/>
          </w:p>
        </w:tc>
        <w:tc>
          <w:tcPr>
            <w:tcW w:w="1700" w:type="dxa"/>
            <w:shd w:val="clear" w:color="auto" w:fill="auto"/>
            <w:vAlign w:val="center"/>
          </w:tcPr>
          <w:p w:rsidR="00AE0D0F" w:rsidRPr="00347755" w:rsidRDefault="00AE0D0F" w:rsidP="008B7387">
            <w:pPr>
              <w:spacing w:before="60" w:after="60" w:line="240" w:lineRule="auto"/>
              <w:ind w:right="-106"/>
              <w:jc w:val="center"/>
              <w:outlineLvl w:val="0"/>
              <w:rPr>
                <w:color w:val="000000"/>
              </w:rPr>
            </w:pPr>
            <w:r w:rsidRPr="00347755">
              <w:rPr>
                <w:color w:val="000000"/>
              </w:rPr>
              <w:t>10</w:t>
            </w:r>
          </w:p>
        </w:tc>
        <w:tc>
          <w:tcPr>
            <w:tcW w:w="1984" w:type="dxa"/>
            <w:shd w:val="clear" w:color="auto" w:fill="auto"/>
            <w:vAlign w:val="center"/>
          </w:tcPr>
          <w:p w:rsidR="00AE0D0F" w:rsidRPr="00347755" w:rsidRDefault="00AE0D0F" w:rsidP="008B7387">
            <w:pPr>
              <w:spacing w:before="60" w:after="60" w:line="240" w:lineRule="auto"/>
              <w:ind w:right="-106"/>
              <w:jc w:val="center"/>
              <w:outlineLvl w:val="0"/>
              <w:rPr>
                <w:color w:val="000000"/>
              </w:rPr>
            </w:pPr>
            <w:r w:rsidRPr="00347755">
              <w:rPr>
                <w:color w:val="000000"/>
              </w:rPr>
              <w:t>10</w:t>
            </w:r>
          </w:p>
        </w:tc>
      </w:tr>
      <w:tr w:rsidR="00AE0D0F" w:rsidRPr="00347755" w:rsidTr="008B7387">
        <w:tc>
          <w:tcPr>
            <w:tcW w:w="1527" w:type="dxa"/>
            <w:vMerge w:val="restart"/>
            <w:shd w:val="clear" w:color="auto" w:fill="auto"/>
          </w:tcPr>
          <w:p w:rsidR="00AE0D0F" w:rsidRPr="00347755" w:rsidRDefault="00AE0D0F" w:rsidP="008411FF">
            <w:pPr>
              <w:spacing w:before="60" w:after="60" w:line="240" w:lineRule="auto"/>
              <w:ind w:right="-709"/>
              <w:outlineLvl w:val="0"/>
              <w:rPr>
                <w:b/>
                <w:color w:val="000000"/>
              </w:rPr>
            </w:pPr>
            <w:r w:rsidRPr="00347755">
              <w:rPr>
                <w:b/>
                <w:color w:val="000000"/>
              </w:rPr>
              <w:t>Spezifität</w:t>
            </w:r>
          </w:p>
        </w:tc>
        <w:tc>
          <w:tcPr>
            <w:tcW w:w="1560" w:type="dxa"/>
            <w:shd w:val="clear" w:color="auto" w:fill="auto"/>
          </w:tcPr>
          <w:p w:rsidR="00AE0D0F" w:rsidRPr="00347755" w:rsidRDefault="00AE0D0F" w:rsidP="008411FF">
            <w:pPr>
              <w:spacing w:before="60" w:after="60" w:line="240" w:lineRule="auto"/>
              <w:ind w:right="-709"/>
              <w:outlineLvl w:val="0"/>
              <w:rPr>
                <w:b/>
                <w:color w:val="000000"/>
              </w:rPr>
            </w:pPr>
            <w:r w:rsidRPr="00347755">
              <w:rPr>
                <w:b/>
                <w:color w:val="000000"/>
              </w:rPr>
              <w:t>negativ</w:t>
            </w:r>
          </w:p>
        </w:tc>
        <w:tc>
          <w:tcPr>
            <w:tcW w:w="1559" w:type="dxa"/>
            <w:shd w:val="clear" w:color="auto" w:fill="auto"/>
            <w:vAlign w:val="center"/>
          </w:tcPr>
          <w:p w:rsidR="00AE0D0F" w:rsidRPr="00347755" w:rsidRDefault="00AE0D0F" w:rsidP="008B7387">
            <w:pPr>
              <w:spacing w:before="60" w:after="60" w:line="240" w:lineRule="auto"/>
              <w:ind w:right="-106"/>
              <w:jc w:val="center"/>
              <w:outlineLvl w:val="0"/>
              <w:rPr>
                <w:color w:val="000000"/>
              </w:rPr>
            </w:pPr>
            <w:proofErr w:type="spellStart"/>
            <w:r w:rsidRPr="00347755">
              <w:rPr>
                <w:color w:val="000000"/>
              </w:rPr>
              <w:t>nd</w:t>
            </w:r>
            <w:proofErr w:type="spellEnd"/>
          </w:p>
        </w:tc>
        <w:tc>
          <w:tcPr>
            <w:tcW w:w="1559" w:type="dxa"/>
            <w:shd w:val="clear" w:color="auto" w:fill="auto"/>
            <w:vAlign w:val="center"/>
          </w:tcPr>
          <w:p w:rsidR="00AE0D0F" w:rsidRPr="00347755" w:rsidRDefault="00AE0D0F" w:rsidP="008B7387">
            <w:pPr>
              <w:spacing w:before="60" w:after="60" w:line="240" w:lineRule="auto"/>
              <w:ind w:right="-106"/>
              <w:jc w:val="center"/>
              <w:outlineLvl w:val="0"/>
              <w:rPr>
                <w:color w:val="000000"/>
              </w:rPr>
            </w:pPr>
            <w:proofErr w:type="spellStart"/>
            <w:r w:rsidRPr="00347755">
              <w:rPr>
                <w:color w:val="000000"/>
              </w:rPr>
              <w:t>nd</w:t>
            </w:r>
            <w:proofErr w:type="spellEnd"/>
          </w:p>
        </w:tc>
        <w:tc>
          <w:tcPr>
            <w:tcW w:w="1700" w:type="dxa"/>
            <w:shd w:val="clear" w:color="auto" w:fill="auto"/>
            <w:vAlign w:val="center"/>
          </w:tcPr>
          <w:p w:rsidR="00AE0D0F" w:rsidRPr="00347755" w:rsidRDefault="00AE0D0F" w:rsidP="008B7387">
            <w:pPr>
              <w:spacing w:before="60" w:after="60" w:line="240" w:lineRule="auto"/>
              <w:ind w:right="-106"/>
              <w:jc w:val="center"/>
              <w:outlineLvl w:val="0"/>
              <w:rPr>
                <w:color w:val="000000"/>
              </w:rPr>
            </w:pPr>
            <w:r w:rsidRPr="00347755">
              <w:rPr>
                <w:color w:val="000000"/>
              </w:rPr>
              <w:t>20</w:t>
            </w:r>
          </w:p>
        </w:tc>
        <w:tc>
          <w:tcPr>
            <w:tcW w:w="1984" w:type="dxa"/>
            <w:shd w:val="clear" w:color="auto" w:fill="auto"/>
            <w:vAlign w:val="center"/>
          </w:tcPr>
          <w:p w:rsidR="00AE0D0F" w:rsidRPr="00347755" w:rsidRDefault="00AE0D0F" w:rsidP="008B7387">
            <w:pPr>
              <w:spacing w:before="60" w:after="60" w:line="240" w:lineRule="auto"/>
              <w:ind w:right="-106"/>
              <w:jc w:val="center"/>
              <w:outlineLvl w:val="0"/>
              <w:rPr>
                <w:color w:val="000000"/>
              </w:rPr>
            </w:pPr>
            <w:r w:rsidRPr="00347755">
              <w:rPr>
                <w:color w:val="000000"/>
              </w:rPr>
              <w:t>20</w:t>
            </w:r>
          </w:p>
        </w:tc>
      </w:tr>
      <w:tr w:rsidR="00AE0D0F" w:rsidRPr="00347755" w:rsidTr="008B7387">
        <w:tc>
          <w:tcPr>
            <w:tcW w:w="1527" w:type="dxa"/>
            <w:vMerge/>
            <w:shd w:val="clear" w:color="auto" w:fill="auto"/>
          </w:tcPr>
          <w:p w:rsidR="00AE0D0F" w:rsidRPr="00347755" w:rsidRDefault="00AE0D0F" w:rsidP="008411FF">
            <w:pPr>
              <w:spacing w:before="60" w:after="60" w:line="240" w:lineRule="auto"/>
              <w:ind w:right="-709"/>
              <w:outlineLvl w:val="0"/>
              <w:rPr>
                <w:b/>
                <w:color w:val="000000"/>
              </w:rPr>
            </w:pPr>
          </w:p>
        </w:tc>
        <w:tc>
          <w:tcPr>
            <w:tcW w:w="1560" w:type="dxa"/>
            <w:shd w:val="clear" w:color="auto" w:fill="auto"/>
          </w:tcPr>
          <w:p w:rsidR="00AE0D0F" w:rsidRPr="00347755" w:rsidRDefault="00AE0D0F" w:rsidP="008411FF">
            <w:pPr>
              <w:spacing w:before="60" w:after="60" w:line="240" w:lineRule="auto"/>
              <w:ind w:right="-709"/>
              <w:outlineLvl w:val="0"/>
              <w:rPr>
                <w:b/>
                <w:color w:val="000000"/>
              </w:rPr>
            </w:pPr>
            <w:r w:rsidRPr="00347755">
              <w:rPr>
                <w:b/>
                <w:color w:val="000000"/>
              </w:rPr>
              <w:t>potentiell kreuzreaktiv</w:t>
            </w:r>
          </w:p>
        </w:tc>
        <w:tc>
          <w:tcPr>
            <w:tcW w:w="1559" w:type="dxa"/>
            <w:shd w:val="clear" w:color="auto" w:fill="auto"/>
            <w:vAlign w:val="center"/>
          </w:tcPr>
          <w:p w:rsidR="00AE0D0F" w:rsidRPr="00347755" w:rsidRDefault="00AE0D0F" w:rsidP="008B7387">
            <w:pPr>
              <w:spacing w:before="60" w:after="60" w:line="240" w:lineRule="auto"/>
              <w:ind w:right="-106"/>
              <w:jc w:val="center"/>
              <w:outlineLvl w:val="0"/>
              <w:rPr>
                <w:color w:val="000000"/>
              </w:rPr>
            </w:pPr>
            <w:proofErr w:type="spellStart"/>
            <w:r w:rsidRPr="00347755">
              <w:rPr>
                <w:color w:val="000000"/>
              </w:rPr>
              <w:t>nd</w:t>
            </w:r>
            <w:proofErr w:type="spellEnd"/>
          </w:p>
        </w:tc>
        <w:tc>
          <w:tcPr>
            <w:tcW w:w="1559" w:type="dxa"/>
            <w:shd w:val="clear" w:color="auto" w:fill="auto"/>
            <w:vAlign w:val="center"/>
          </w:tcPr>
          <w:p w:rsidR="00AE0D0F" w:rsidRPr="00347755" w:rsidRDefault="00AE0D0F" w:rsidP="008B7387">
            <w:pPr>
              <w:spacing w:before="60" w:after="60" w:line="240" w:lineRule="auto"/>
              <w:ind w:right="-106"/>
              <w:jc w:val="center"/>
              <w:outlineLvl w:val="0"/>
              <w:rPr>
                <w:color w:val="000000"/>
              </w:rPr>
            </w:pPr>
            <w:proofErr w:type="spellStart"/>
            <w:r w:rsidRPr="00347755">
              <w:rPr>
                <w:color w:val="000000"/>
              </w:rPr>
              <w:t>nd</w:t>
            </w:r>
            <w:proofErr w:type="spellEnd"/>
          </w:p>
        </w:tc>
        <w:tc>
          <w:tcPr>
            <w:tcW w:w="1700" w:type="dxa"/>
            <w:shd w:val="clear" w:color="auto" w:fill="auto"/>
            <w:vAlign w:val="center"/>
          </w:tcPr>
          <w:p w:rsidR="00AE0D0F" w:rsidRPr="00347755" w:rsidRDefault="00AE0D0F" w:rsidP="008B7387">
            <w:pPr>
              <w:spacing w:before="60" w:after="60" w:line="240" w:lineRule="auto"/>
              <w:ind w:right="-106"/>
              <w:jc w:val="center"/>
              <w:outlineLvl w:val="0"/>
              <w:rPr>
                <w:color w:val="000000"/>
                <w:sz w:val="16"/>
                <w:szCs w:val="16"/>
              </w:rPr>
            </w:pPr>
            <w:r w:rsidRPr="00347755">
              <w:rPr>
                <w:color w:val="000000"/>
              </w:rPr>
              <w:t>3</w:t>
            </w:r>
            <w:r w:rsidRPr="00347755">
              <w:rPr>
                <w:color w:val="000000"/>
                <w:sz w:val="16"/>
                <w:szCs w:val="16"/>
              </w:rPr>
              <w:t xml:space="preserve"> je </w:t>
            </w:r>
            <w:proofErr w:type="spellStart"/>
            <w:r w:rsidRPr="00347755">
              <w:rPr>
                <w:color w:val="000000"/>
                <w:sz w:val="16"/>
                <w:szCs w:val="16"/>
              </w:rPr>
              <w:t>pot</w:t>
            </w:r>
            <w:proofErr w:type="spellEnd"/>
            <w:r w:rsidRPr="00347755">
              <w:rPr>
                <w:color w:val="000000"/>
                <w:sz w:val="16"/>
                <w:szCs w:val="16"/>
              </w:rPr>
              <w:t>. kreuz-</w:t>
            </w:r>
            <w:proofErr w:type="spellStart"/>
            <w:r w:rsidRPr="00347755">
              <w:rPr>
                <w:color w:val="000000"/>
                <w:sz w:val="16"/>
                <w:szCs w:val="16"/>
              </w:rPr>
              <w:t>reakt</w:t>
            </w:r>
            <w:proofErr w:type="spellEnd"/>
            <w:r w:rsidRPr="00347755">
              <w:rPr>
                <w:color w:val="000000"/>
                <w:sz w:val="16"/>
                <w:szCs w:val="16"/>
              </w:rPr>
              <w:t>. Parameter</w:t>
            </w:r>
          </w:p>
        </w:tc>
        <w:tc>
          <w:tcPr>
            <w:tcW w:w="1984" w:type="dxa"/>
            <w:shd w:val="clear" w:color="auto" w:fill="auto"/>
            <w:vAlign w:val="center"/>
          </w:tcPr>
          <w:p w:rsidR="00AE0D0F" w:rsidRPr="00347755" w:rsidRDefault="00AE0D0F" w:rsidP="008B7387">
            <w:pPr>
              <w:spacing w:before="60" w:after="60" w:line="240" w:lineRule="auto"/>
              <w:ind w:right="-106"/>
              <w:jc w:val="center"/>
              <w:outlineLvl w:val="0"/>
              <w:rPr>
                <w:color w:val="000000"/>
                <w:sz w:val="16"/>
                <w:szCs w:val="16"/>
              </w:rPr>
            </w:pPr>
            <w:r w:rsidRPr="00347755">
              <w:rPr>
                <w:color w:val="000000"/>
              </w:rPr>
              <w:t>3</w:t>
            </w:r>
            <w:r w:rsidRPr="00347755">
              <w:rPr>
                <w:color w:val="000000"/>
                <w:sz w:val="16"/>
                <w:szCs w:val="16"/>
              </w:rPr>
              <w:t xml:space="preserve"> je </w:t>
            </w:r>
            <w:proofErr w:type="spellStart"/>
            <w:r w:rsidRPr="00347755">
              <w:rPr>
                <w:color w:val="000000"/>
                <w:sz w:val="16"/>
                <w:szCs w:val="16"/>
              </w:rPr>
              <w:t>pot</w:t>
            </w:r>
            <w:proofErr w:type="spellEnd"/>
            <w:r w:rsidRPr="00347755">
              <w:rPr>
                <w:color w:val="000000"/>
                <w:sz w:val="16"/>
                <w:szCs w:val="16"/>
              </w:rPr>
              <w:t>. kreuz-</w:t>
            </w:r>
            <w:proofErr w:type="spellStart"/>
            <w:r w:rsidRPr="00347755">
              <w:rPr>
                <w:color w:val="000000"/>
                <w:sz w:val="16"/>
                <w:szCs w:val="16"/>
              </w:rPr>
              <w:t>reakt</w:t>
            </w:r>
            <w:proofErr w:type="spellEnd"/>
            <w:r w:rsidRPr="00347755">
              <w:rPr>
                <w:color w:val="000000"/>
                <w:sz w:val="16"/>
                <w:szCs w:val="16"/>
              </w:rPr>
              <w:t>. Parameter</w:t>
            </w:r>
          </w:p>
        </w:tc>
      </w:tr>
      <w:tr w:rsidR="00AE0D0F" w:rsidRPr="00347755" w:rsidTr="008B7387">
        <w:tc>
          <w:tcPr>
            <w:tcW w:w="1527" w:type="dxa"/>
            <w:vMerge w:val="restart"/>
            <w:shd w:val="clear" w:color="auto" w:fill="auto"/>
          </w:tcPr>
          <w:p w:rsidR="00AE0D0F" w:rsidRPr="00347755" w:rsidRDefault="00AE0D0F" w:rsidP="008411FF">
            <w:pPr>
              <w:spacing w:before="60" w:after="60" w:line="240" w:lineRule="auto"/>
              <w:ind w:right="-709"/>
              <w:outlineLvl w:val="0"/>
              <w:rPr>
                <w:b/>
                <w:color w:val="000000"/>
                <w:lang w:val="nl-NL"/>
              </w:rPr>
            </w:pPr>
            <w:r w:rsidRPr="00347755">
              <w:rPr>
                <w:b/>
                <w:color w:val="000000"/>
                <w:lang w:val="nl-NL"/>
              </w:rPr>
              <w:t>Präzision (Intraassay)</w:t>
            </w:r>
          </w:p>
        </w:tc>
        <w:tc>
          <w:tcPr>
            <w:tcW w:w="1560" w:type="dxa"/>
            <w:shd w:val="clear" w:color="auto" w:fill="auto"/>
          </w:tcPr>
          <w:p w:rsidR="00AE0D0F" w:rsidRPr="00347755" w:rsidRDefault="00AE0D0F" w:rsidP="008411FF">
            <w:pPr>
              <w:spacing w:before="60" w:after="60" w:line="240" w:lineRule="auto"/>
              <w:ind w:right="-709"/>
              <w:outlineLvl w:val="0"/>
              <w:rPr>
                <w:b/>
                <w:color w:val="000000"/>
                <w:lang w:val="nl-NL"/>
              </w:rPr>
            </w:pPr>
            <w:r w:rsidRPr="00347755">
              <w:rPr>
                <w:b/>
                <w:color w:val="000000"/>
                <w:lang w:val="nl-NL"/>
              </w:rPr>
              <w:t>positiv</w:t>
            </w:r>
          </w:p>
        </w:tc>
        <w:tc>
          <w:tcPr>
            <w:tcW w:w="1559" w:type="dxa"/>
            <w:shd w:val="clear" w:color="auto" w:fill="auto"/>
            <w:vAlign w:val="center"/>
          </w:tcPr>
          <w:p w:rsidR="00AE0D0F" w:rsidRPr="00347755" w:rsidRDefault="00AE0D0F" w:rsidP="008B7387">
            <w:pPr>
              <w:ind w:right="-106"/>
              <w:jc w:val="center"/>
              <w:rPr>
                <w:color w:val="000000"/>
                <w:lang w:val="nl-NL"/>
              </w:rPr>
            </w:pPr>
            <w:r w:rsidRPr="00347755">
              <w:rPr>
                <w:color w:val="000000"/>
                <w:lang w:val="nl-NL"/>
              </w:rPr>
              <w:t>1 (je 3x)</w:t>
            </w:r>
          </w:p>
        </w:tc>
        <w:tc>
          <w:tcPr>
            <w:tcW w:w="1559" w:type="dxa"/>
            <w:shd w:val="clear" w:color="auto" w:fill="auto"/>
            <w:vAlign w:val="center"/>
          </w:tcPr>
          <w:p w:rsidR="00AE0D0F" w:rsidRPr="00347755" w:rsidRDefault="00AE0D0F" w:rsidP="008B7387">
            <w:pPr>
              <w:ind w:right="-106"/>
              <w:jc w:val="center"/>
              <w:rPr>
                <w:color w:val="000000"/>
                <w:lang w:val="nl-NL"/>
              </w:rPr>
            </w:pPr>
            <w:r w:rsidRPr="00347755">
              <w:rPr>
                <w:color w:val="000000"/>
                <w:lang w:val="nl-NL"/>
              </w:rPr>
              <w:t>4 (je 3x)</w:t>
            </w:r>
          </w:p>
        </w:tc>
        <w:tc>
          <w:tcPr>
            <w:tcW w:w="1700" w:type="dxa"/>
            <w:shd w:val="clear" w:color="auto" w:fill="auto"/>
            <w:vAlign w:val="center"/>
          </w:tcPr>
          <w:p w:rsidR="00AE0D0F" w:rsidRPr="00347755" w:rsidRDefault="00AE0D0F" w:rsidP="008B7387">
            <w:pPr>
              <w:ind w:right="-106"/>
              <w:jc w:val="center"/>
              <w:rPr>
                <w:color w:val="000000"/>
                <w:lang w:val="nl-NL"/>
              </w:rPr>
            </w:pPr>
            <w:r w:rsidRPr="00347755">
              <w:rPr>
                <w:color w:val="000000"/>
                <w:lang w:val="nl-NL"/>
              </w:rPr>
              <w:t>1 (je 3x)</w:t>
            </w:r>
          </w:p>
        </w:tc>
        <w:tc>
          <w:tcPr>
            <w:tcW w:w="1984" w:type="dxa"/>
            <w:shd w:val="clear" w:color="auto" w:fill="auto"/>
            <w:vAlign w:val="center"/>
          </w:tcPr>
          <w:p w:rsidR="00AE0D0F" w:rsidRPr="00347755" w:rsidRDefault="00AE0D0F" w:rsidP="008B7387">
            <w:pPr>
              <w:ind w:right="-106"/>
              <w:jc w:val="center"/>
              <w:rPr>
                <w:color w:val="000000"/>
                <w:lang w:val="nl-NL"/>
              </w:rPr>
            </w:pPr>
            <w:r w:rsidRPr="00347755">
              <w:rPr>
                <w:color w:val="000000"/>
                <w:lang w:val="nl-NL"/>
              </w:rPr>
              <w:t>6* (je 3x)</w:t>
            </w:r>
          </w:p>
        </w:tc>
      </w:tr>
      <w:tr w:rsidR="00AE0D0F" w:rsidRPr="00347755" w:rsidTr="008B7387">
        <w:tc>
          <w:tcPr>
            <w:tcW w:w="1527" w:type="dxa"/>
            <w:vMerge/>
            <w:shd w:val="clear" w:color="auto" w:fill="auto"/>
          </w:tcPr>
          <w:p w:rsidR="00AE0D0F" w:rsidRPr="00347755" w:rsidRDefault="00AE0D0F" w:rsidP="008411FF">
            <w:pPr>
              <w:spacing w:before="60" w:after="60" w:line="240" w:lineRule="auto"/>
              <w:ind w:right="-709"/>
              <w:outlineLvl w:val="0"/>
              <w:rPr>
                <w:b/>
                <w:color w:val="000000"/>
                <w:lang w:val="nl-NL"/>
              </w:rPr>
            </w:pPr>
          </w:p>
        </w:tc>
        <w:tc>
          <w:tcPr>
            <w:tcW w:w="1560" w:type="dxa"/>
            <w:shd w:val="clear" w:color="auto" w:fill="auto"/>
          </w:tcPr>
          <w:p w:rsidR="00AE0D0F" w:rsidRPr="00347755" w:rsidRDefault="00AE0D0F" w:rsidP="008411FF">
            <w:pPr>
              <w:spacing w:before="60" w:after="60" w:line="240" w:lineRule="auto"/>
              <w:ind w:right="-709"/>
              <w:outlineLvl w:val="0"/>
              <w:rPr>
                <w:b/>
                <w:color w:val="000000"/>
                <w:lang w:val="nl-NL"/>
              </w:rPr>
            </w:pPr>
            <w:r w:rsidRPr="00347755">
              <w:rPr>
                <w:b/>
                <w:color w:val="000000"/>
                <w:lang w:val="nl-NL"/>
              </w:rPr>
              <w:t>negativ</w:t>
            </w:r>
          </w:p>
        </w:tc>
        <w:tc>
          <w:tcPr>
            <w:tcW w:w="1559" w:type="dxa"/>
            <w:shd w:val="clear" w:color="auto" w:fill="auto"/>
            <w:vAlign w:val="center"/>
          </w:tcPr>
          <w:p w:rsidR="00AE0D0F" w:rsidRPr="00347755" w:rsidRDefault="00AE0D0F" w:rsidP="008B7387">
            <w:pPr>
              <w:ind w:right="-106"/>
              <w:jc w:val="center"/>
              <w:rPr>
                <w:color w:val="000000"/>
                <w:lang w:val="nl-NL"/>
              </w:rPr>
            </w:pPr>
            <w:r w:rsidRPr="00347755">
              <w:rPr>
                <w:color w:val="000000"/>
                <w:lang w:val="nl-NL"/>
              </w:rPr>
              <w:t>1 (je 3x)</w:t>
            </w:r>
          </w:p>
        </w:tc>
        <w:tc>
          <w:tcPr>
            <w:tcW w:w="1559" w:type="dxa"/>
            <w:shd w:val="clear" w:color="auto" w:fill="auto"/>
            <w:vAlign w:val="center"/>
          </w:tcPr>
          <w:p w:rsidR="00AE0D0F" w:rsidRPr="00347755" w:rsidRDefault="00AE0D0F" w:rsidP="008B7387">
            <w:pPr>
              <w:ind w:right="-106"/>
              <w:jc w:val="center"/>
              <w:rPr>
                <w:color w:val="000000"/>
                <w:lang w:val="nl-NL"/>
              </w:rPr>
            </w:pPr>
            <w:r w:rsidRPr="00347755">
              <w:rPr>
                <w:color w:val="000000"/>
                <w:lang w:val="nl-NL"/>
              </w:rPr>
              <w:t>3 (je 3x)</w:t>
            </w:r>
          </w:p>
        </w:tc>
        <w:tc>
          <w:tcPr>
            <w:tcW w:w="1700" w:type="dxa"/>
            <w:shd w:val="clear" w:color="auto" w:fill="auto"/>
            <w:vAlign w:val="center"/>
          </w:tcPr>
          <w:p w:rsidR="00AE0D0F" w:rsidRPr="00347755" w:rsidRDefault="00AE0D0F" w:rsidP="008B7387">
            <w:pPr>
              <w:ind w:right="-106"/>
              <w:jc w:val="center"/>
              <w:rPr>
                <w:color w:val="000000"/>
                <w:lang w:val="nl-NL"/>
              </w:rPr>
            </w:pPr>
            <w:r w:rsidRPr="00347755">
              <w:rPr>
                <w:color w:val="000000"/>
                <w:lang w:val="nl-NL"/>
              </w:rPr>
              <w:t>1 (je 3x)</w:t>
            </w:r>
          </w:p>
        </w:tc>
        <w:tc>
          <w:tcPr>
            <w:tcW w:w="1984" w:type="dxa"/>
            <w:shd w:val="clear" w:color="auto" w:fill="auto"/>
            <w:vAlign w:val="center"/>
          </w:tcPr>
          <w:p w:rsidR="00AE0D0F" w:rsidRPr="00347755" w:rsidRDefault="00AE0D0F" w:rsidP="008B7387">
            <w:pPr>
              <w:ind w:right="-106"/>
              <w:jc w:val="center"/>
              <w:rPr>
                <w:color w:val="000000"/>
              </w:rPr>
            </w:pPr>
            <w:r w:rsidRPr="00347755">
              <w:rPr>
                <w:color w:val="000000"/>
                <w:lang w:val="nl-NL"/>
              </w:rPr>
              <w:t xml:space="preserve">3 </w:t>
            </w:r>
            <w:r w:rsidRPr="00347755">
              <w:rPr>
                <w:color w:val="000000"/>
              </w:rPr>
              <w:t>(je 3x)</w:t>
            </w:r>
          </w:p>
        </w:tc>
      </w:tr>
      <w:tr w:rsidR="00AE0D0F" w:rsidRPr="00347755" w:rsidTr="008B7387">
        <w:tc>
          <w:tcPr>
            <w:tcW w:w="1527" w:type="dxa"/>
            <w:vMerge/>
            <w:shd w:val="clear" w:color="auto" w:fill="auto"/>
          </w:tcPr>
          <w:p w:rsidR="00AE0D0F" w:rsidRPr="00347755" w:rsidRDefault="00AE0D0F" w:rsidP="008411FF">
            <w:pPr>
              <w:spacing w:before="60" w:after="60" w:line="240" w:lineRule="auto"/>
              <w:ind w:right="-709"/>
              <w:outlineLvl w:val="0"/>
              <w:rPr>
                <w:b/>
                <w:color w:val="000000"/>
              </w:rPr>
            </w:pPr>
          </w:p>
        </w:tc>
        <w:tc>
          <w:tcPr>
            <w:tcW w:w="1560" w:type="dxa"/>
            <w:shd w:val="clear" w:color="auto" w:fill="auto"/>
          </w:tcPr>
          <w:p w:rsidR="00AE0D0F" w:rsidRPr="00347755" w:rsidRDefault="00AE0D0F" w:rsidP="008411FF">
            <w:pPr>
              <w:spacing w:before="0" w:line="240" w:lineRule="auto"/>
              <w:ind w:right="-709"/>
              <w:outlineLvl w:val="0"/>
              <w:rPr>
                <w:b/>
                <w:color w:val="000000"/>
              </w:rPr>
            </w:pPr>
            <w:r w:rsidRPr="00347755">
              <w:rPr>
                <w:b/>
                <w:color w:val="000000"/>
              </w:rPr>
              <w:t xml:space="preserve">grenzwertig / </w:t>
            </w:r>
          </w:p>
          <w:p w:rsidR="00AE0D0F" w:rsidRPr="00347755" w:rsidRDefault="00AE0D0F" w:rsidP="008411FF">
            <w:pPr>
              <w:spacing w:before="0" w:line="240" w:lineRule="auto"/>
              <w:ind w:right="-709"/>
              <w:outlineLvl w:val="0"/>
              <w:rPr>
                <w:b/>
                <w:color w:val="000000"/>
              </w:rPr>
            </w:pPr>
            <w:r w:rsidRPr="00347755">
              <w:rPr>
                <w:b/>
                <w:color w:val="000000"/>
              </w:rPr>
              <w:t>schwach pos.</w:t>
            </w:r>
          </w:p>
        </w:tc>
        <w:tc>
          <w:tcPr>
            <w:tcW w:w="1559" w:type="dxa"/>
            <w:shd w:val="clear" w:color="auto" w:fill="auto"/>
            <w:vAlign w:val="center"/>
          </w:tcPr>
          <w:p w:rsidR="00AE0D0F" w:rsidRPr="00347755" w:rsidRDefault="00AE0D0F" w:rsidP="008B7387">
            <w:pPr>
              <w:ind w:right="-106"/>
              <w:jc w:val="center"/>
              <w:rPr>
                <w:color w:val="000000"/>
              </w:rPr>
            </w:pPr>
            <w:r w:rsidRPr="00347755">
              <w:rPr>
                <w:color w:val="000000"/>
              </w:rPr>
              <w:t>1 (je 3x)</w:t>
            </w:r>
          </w:p>
        </w:tc>
        <w:tc>
          <w:tcPr>
            <w:tcW w:w="1559" w:type="dxa"/>
            <w:shd w:val="clear" w:color="auto" w:fill="auto"/>
            <w:vAlign w:val="center"/>
          </w:tcPr>
          <w:p w:rsidR="00AE0D0F" w:rsidRPr="00347755" w:rsidRDefault="00AE0D0F" w:rsidP="008B7387">
            <w:pPr>
              <w:ind w:right="-106"/>
              <w:jc w:val="center"/>
              <w:rPr>
                <w:color w:val="000000"/>
              </w:rPr>
            </w:pPr>
            <w:r w:rsidRPr="00347755">
              <w:rPr>
                <w:color w:val="000000"/>
              </w:rPr>
              <w:t>3 (je 3x)</w:t>
            </w:r>
          </w:p>
        </w:tc>
        <w:tc>
          <w:tcPr>
            <w:tcW w:w="1700" w:type="dxa"/>
            <w:shd w:val="clear" w:color="auto" w:fill="auto"/>
            <w:vAlign w:val="center"/>
          </w:tcPr>
          <w:p w:rsidR="00AE0D0F" w:rsidRPr="00347755" w:rsidRDefault="00AE0D0F" w:rsidP="008B7387">
            <w:pPr>
              <w:ind w:right="-106"/>
              <w:jc w:val="center"/>
              <w:rPr>
                <w:color w:val="000000"/>
              </w:rPr>
            </w:pPr>
            <w:r w:rsidRPr="00347755">
              <w:rPr>
                <w:color w:val="000000"/>
              </w:rPr>
              <w:t>1 (je 3x)</w:t>
            </w:r>
          </w:p>
        </w:tc>
        <w:tc>
          <w:tcPr>
            <w:tcW w:w="1984" w:type="dxa"/>
            <w:shd w:val="clear" w:color="auto" w:fill="auto"/>
            <w:vAlign w:val="center"/>
          </w:tcPr>
          <w:p w:rsidR="00AE0D0F" w:rsidRPr="00347755" w:rsidRDefault="00AE0D0F" w:rsidP="008B7387">
            <w:pPr>
              <w:ind w:right="-106"/>
              <w:jc w:val="center"/>
              <w:rPr>
                <w:color w:val="000000"/>
              </w:rPr>
            </w:pPr>
            <w:r w:rsidRPr="00347755">
              <w:rPr>
                <w:color w:val="000000"/>
              </w:rPr>
              <w:t>3 (je 3x)</w:t>
            </w:r>
          </w:p>
        </w:tc>
      </w:tr>
      <w:tr w:rsidR="00AE0D0F" w:rsidRPr="00347755" w:rsidTr="008B7387">
        <w:tc>
          <w:tcPr>
            <w:tcW w:w="1527" w:type="dxa"/>
            <w:vMerge w:val="restart"/>
            <w:shd w:val="clear" w:color="auto" w:fill="auto"/>
          </w:tcPr>
          <w:p w:rsidR="00AE0D0F" w:rsidRPr="00347755" w:rsidRDefault="00AE0D0F" w:rsidP="008411FF">
            <w:pPr>
              <w:spacing w:before="60" w:after="60" w:line="240" w:lineRule="auto"/>
              <w:ind w:right="-709"/>
              <w:outlineLvl w:val="0"/>
              <w:rPr>
                <w:b/>
                <w:color w:val="000000"/>
              </w:rPr>
            </w:pPr>
            <w:r w:rsidRPr="00347755">
              <w:rPr>
                <w:b/>
                <w:color w:val="000000"/>
              </w:rPr>
              <w:t>Präzision (</w:t>
            </w:r>
            <w:proofErr w:type="spellStart"/>
            <w:r w:rsidRPr="00347755">
              <w:rPr>
                <w:b/>
                <w:color w:val="000000"/>
              </w:rPr>
              <w:t>Interassay</w:t>
            </w:r>
            <w:proofErr w:type="spellEnd"/>
            <w:r w:rsidRPr="00347755">
              <w:rPr>
                <w:b/>
                <w:color w:val="000000"/>
              </w:rPr>
              <w:t>)</w:t>
            </w:r>
          </w:p>
        </w:tc>
        <w:tc>
          <w:tcPr>
            <w:tcW w:w="1560" w:type="dxa"/>
            <w:shd w:val="clear" w:color="auto" w:fill="auto"/>
          </w:tcPr>
          <w:p w:rsidR="00AE0D0F" w:rsidRPr="00347755" w:rsidRDefault="00AE0D0F" w:rsidP="008411FF">
            <w:pPr>
              <w:spacing w:before="60" w:after="60" w:line="240" w:lineRule="auto"/>
              <w:ind w:right="-709"/>
              <w:outlineLvl w:val="0"/>
              <w:rPr>
                <w:b/>
                <w:color w:val="000000"/>
              </w:rPr>
            </w:pPr>
            <w:r w:rsidRPr="00347755">
              <w:rPr>
                <w:b/>
                <w:color w:val="000000"/>
              </w:rPr>
              <w:t>positiv</w:t>
            </w:r>
          </w:p>
        </w:tc>
        <w:tc>
          <w:tcPr>
            <w:tcW w:w="1559" w:type="dxa"/>
            <w:shd w:val="clear" w:color="auto" w:fill="auto"/>
            <w:vAlign w:val="center"/>
          </w:tcPr>
          <w:p w:rsidR="00AE0D0F" w:rsidRPr="00347755" w:rsidRDefault="00AE0D0F" w:rsidP="008B7387">
            <w:pPr>
              <w:ind w:right="-106"/>
              <w:jc w:val="center"/>
              <w:rPr>
                <w:color w:val="000000"/>
              </w:rPr>
            </w:pPr>
            <w:r w:rsidRPr="00347755">
              <w:rPr>
                <w:color w:val="000000"/>
              </w:rPr>
              <w:t>1 (1x an 2 d**)</w:t>
            </w:r>
          </w:p>
        </w:tc>
        <w:tc>
          <w:tcPr>
            <w:tcW w:w="1559" w:type="dxa"/>
            <w:shd w:val="clear" w:color="auto" w:fill="auto"/>
            <w:vAlign w:val="center"/>
          </w:tcPr>
          <w:p w:rsidR="00AE0D0F" w:rsidRPr="00347755" w:rsidRDefault="00AE0D0F" w:rsidP="008B7387">
            <w:pPr>
              <w:ind w:right="-106"/>
              <w:jc w:val="center"/>
              <w:rPr>
                <w:color w:val="000000"/>
              </w:rPr>
            </w:pPr>
            <w:r w:rsidRPr="00347755">
              <w:rPr>
                <w:color w:val="000000"/>
              </w:rPr>
              <w:t>2* (1x an 2 d**)</w:t>
            </w:r>
          </w:p>
        </w:tc>
        <w:tc>
          <w:tcPr>
            <w:tcW w:w="1700" w:type="dxa"/>
            <w:shd w:val="clear" w:color="auto" w:fill="auto"/>
            <w:vAlign w:val="center"/>
          </w:tcPr>
          <w:p w:rsidR="00AE0D0F" w:rsidRPr="00347755" w:rsidRDefault="00AE0D0F" w:rsidP="008B7387">
            <w:pPr>
              <w:ind w:right="-106"/>
              <w:jc w:val="center"/>
              <w:rPr>
                <w:color w:val="000000"/>
              </w:rPr>
            </w:pPr>
            <w:r w:rsidRPr="00347755">
              <w:rPr>
                <w:color w:val="000000"/>
              </w:rPr>
              <w:t>1 (1x an 2 d**)</w:t>
            </w:r>
          </w:p>
        </w:tc>
        <w:tc>
          <w:tcPr>
            <w:tcW w:w="1984" w:type="dxa"/>
            <w:shd w:val="clear" w:color="auto" w:fill="auto"/>
            <w:vAlign w:val="center"/>
          </w:tcPr>
          <w:p w:rsidR="00AE0D0F" w:rsidRPr="00347755" w:rsidRDefault="00AE0D0F" w:rsidP="008B7387">
            <w:pPr>
              <w:ind w:right="-106"/>
              <w:jc w:val="center"/>
              <w:rPr>
                <w:color w:val="000000"/>
                <w:sz w:val="18"/>
                <w:szCs w:val="18"/>
              </w:rPr>
            </w:pPr>
            <w:r w:rsidRPr="00347755">
              <w:rPr>
                <w:color w:val="000000"/>
                <w:sz w:val="18"/>
                <w:szCs w:val="18"/>
              </w:rPr>
              <w:t>2* (je 1x an 2 d**)</w:t>
            </w:r>
          </w:p>
        </w:tc>
      </w:tr>
      <w:tr w:rsidR="00AE0D0F" w:rsidRPr="00347755" w:rsidTr="008B7387">
        <w:tc>
          <w:tcPr>
            <w:tcW w:w="1527" w:type="dxa"/>
            <w:vMerge/>
            <w:shd w:val="clear" w:color="auto" w:fill="auto"/>
          </w:tcPr>
          <w:p w:rsidR="00AE0D0F" w:rsidRPr="00347755" w:rsidRDefault="00AE0D0F" w:rsidP="008411FF">
            <w:pPr>
              <w:spacing w:before="60" w:after="60" w:line="240" w:lineRule="auto"/>
              <w:ind w:right="-709"/>
              <w:outlineLvl w:val="0"/>
              <w:rPr>
                <w:b/>
                <w:color w:val="000000"/>
              </w:rPr>
            </w:pPr>
          </w:p>
        </w:tc>
        <w:tc>
          <w:tcPr>
            <w:tcW w:w="1560" w:type="dxa"/>
            <w:shd w:val="clear" w:color="auto" w:fill="auto"/>
          </w:tcPr>
          <w:p w:rsidR="00AE0D0F" w:rsidRPr="00347755" w:rsidRDefault="00AE0D0F" w:rsidP="008411FF">
            <w:pPr>
              <w:spacing w:before="60" w:after="60" w:line="240" w:lineRule="auto"/>
              <w:ind w:right="-709"/>
              <w:outlineLvl w:val="0"/>
              <w:rPr>
                <w:b/>
                <w:color w:val="000000"/>
              </w:rPr>
            </w:pPr>
            <w:r w:rsidRPr="00347755">
              <w:rPr>
                <w:b/>
                <w:color w:val="000000"/>
              </w:rPr>
              <w:t>negativ</w:t>
            </w:r>
          </w:p>
        </w:tc>
        <w:tc>
          <w:tcPr>
            <w:tcW w:w="1559" w:type="dxa"/>
            <w:shd w:val="clear" w:color="auto" w:fill="auto"/>
            <w:vAlign w:val="center"/>
          </w:tcPr>
          <w:p w:rsidR="00AE0D0F" w:rsidRPr="00347755" w:rsidRDefault="00AE0D0F" w:rsidP="008B7387">
            <w:pPr>
              <w:ind w:right="-106"/>
              <w:jc w:val="center"/>
              <w:rPr>
                <w:color w:val="000000"/>
              </w:rPr>
            </w:pPr>
            <w:r w:rsidRPr="00347755">
              <w:rPr>
                <w:color w:val="000000"/>
              </w:rPr>
              <w:t>1 (1x an 2 d**)</w:t>
            </w:r>
          </w:p>
        </w:tc>
        <w:tc>
          <w:tcPr>
            <w:tcW w:w="1559" w:type="dxa"/>
            <w:shd w:val="clear" w:color="auto" w:fill="auto"/>
            <w:vAlign w:val="center"/>
          </w:tcPr>
          <w:p w:rsidR="00AE0D0F" w:rsidRPr="00347755" w:rsidRDefault="00AE0D0F" w:rsidP="008B7387">
            <w:pPr>
              <w:ind w:right="-106"/>
              <w:jc w:val="center"/>
              <w:rPr>
                <w:color w:val="000000"/>
              </w:rPr>
            </w:pPr>
            <w:r w:rsidRPr="00347755">
              <w:rPr>
                <w:color w:val="000000"/>
              </w:rPr>
              <w:t>1 (1x an 2 d**)</w:t>
            </w:r>
          </w:p>
        </w:tc>
        <w:tc>
          <w:tcPr>
            <w:tcW w:w="1700" w:type="dxa"/>
            <w:shd w:val="clear" w:color="auto" w:fill="auto"/>
            <w:vAlign w:val="center"/>
          </w:tcPr>
          <w:p w:rsidR="00AE0D0F" w:rsidRPr="00347755" w:rsidRDefault="00AE0D0F" w:rsidP="008B7387">
            <w:pPr>
              <w:ind w:right="-106"/>
              <w:jc w:val="center"/>
              <w:rPr>
                <w:color w:val="000000"/>
              </w:rPr>
            </w:pPr>
            <w:r w:rsidRPr="00347755">
              <w:rPr>
                <w:color w:val="000000"/>
              </w:rPr>
              <w:t>1 (1x an 2 d**)</w:t>
            </w:r>
          </w:p>
        </w:tc>
        <w:tc>
          <w:tcPr>
            <w:tcW w:w="1984" w:type="dxa"/>
            <w:shd w:val="clear" w:color="auto" w:fill="auto"/>
            <w:vAlign w:val="center"/>
          </w:tcPr>
          <w:p w:rsidR="00AE0D0F" w:rsidRPr="00347755" w:rsidRDefault="00AE0D0F" w:rsidP="008B7387">
            <w:pPr>
              <w:ind w:right="-106"/>
              <w:jc w:val="center"/>
              <w:rPr>
                <w:color w:val="000000"/>
              </w:rPr>
            </w:pPr>
            <w:r w:rsidRPr="00347755">
              <w:rPr>
                <w:color w:val="000000"/>
              </w:rPr>
              <w:t>1 (1x an 2 d**)</w:t>
            </w:r>
          </w:p>
        </w:tc>
      </w:tr>
      <w:tr w:rsidR="00AE0D0F" w:rsidRPr="00347755" w:rsidTr="008B7387">
        <w:tc>
          <w:tcPr>
            <w:tcW w:w="1527" w:type="dxa"/>
            <w:vMerge/>
            <w:shd w:val="clear" w:color="auto" w:fill="auto"/>
          </w:tcPr>
          <w:p w:rsidR="00AE0D0F" w:rsidRPr="00347755" w:rsidRDefault="00AE0D0F" w:rsidP="008411FF">
            <w:pPr>
              <w:spacing w:before="60" w:after="60" w:line="240" w:lineRule="auto"/>
              <w:ind w:right="-709"/>
              <w:outlineLvl w:val="0"/>
              <w:rPr>
                <w:b/>
                <w:color w:val="000000"/>
              </w:rPr>
            </w:pPr>
          </w:p>
        </w:tc>
        <w:tc>
          <w:tcPr>
            <w:tcW w:w="1560" w:type="dxa"/>
            <w:shd w:val="clear" w:color="auto" w:fill="auto"/>
          </w:tcPr>
          <w:p w:rsidR="00AE0D0F" w:rsidRPr="00347755" w:rsidRDefault="00AE0D0F" w:rsidP="008411FF">
            <w:pPr>
              <w:spacing w:before="0" w:line="240" w:lineRule="auto"/>
              <w:ind w:right="-709"/>
              <w:outlineLvl w:val="0"/>
              <w:rPr>
                <w:b/>
                <w:color w:val="000000"/>
              </w:rPr>
            </w:pPr>
            <w:r w:rsidRPr="00347755">
              <w:rPr>
                <w:b/>
                <w:color w:val="000000"/>
              </w:rPr>
              <w:t xml:space="preserve">grenzwertig / </w:t>
            </w:r>
          </w:p>
          <w:p w:rsidR="00AE0D0F" w:rsidRPr="00347755" w:rsidRDefault="00AE0D0F" w:rsidP="008411FF">
            <w:pPr>
              <w:spacing w:before="0" w:line="240" w:lineRule="auto"/>
              <w:ind w:right="-709"/>
              <w:outlineLvl w:val="0"/>
              <w:rPr>
                <w:b/>
                <w:color w:val="000000"/>
              </w:rPr>
            </w:pPr>
            <w:r w:rsidRPr="00347755">
              <w:rPr>
                <w:b/>
                <w:color w:val="000000"/>
              </w:rPr>
              <w:t>schwach pos.</w:t>
            </w:r>
          </w:p>
        </w:tc>
        <w:tc>
          <w:tcPr>
            <w:tcW w:w="1559" w:type="dxa"/>
            <w:shd w:val="clear" w:color="auto" w:fill="auto"/>
            <w:vAlign w:val="center"/>
          </w:tcPr>
          <w:p w:rsidR="00AE0D0F" w:rsidRPr="00347755" w:rsidRDefault="00AE0D0F" w:rsidP="008B7387">
            <w:pPr>
              <w:ind w:right="-106"/>
              <w:jc w:val="center"/>
              <w:rPr>
                <w:color w:val="000000"/>
              </w:rPr>
            </w:pPr>
            <w:r w:rsidRPr="00347755">
              <w:rPr>
                <w:color w:val="000000"/>
              </w:rPr>
              <w:t>1 (1x an 2 d**)</w:t>
            </w:r>
          </w:p>
        </w:tc>
        <w:tc>
          <w:tcPr>
            <w:tcW w:w="1559" w:type="dxa"/>
            <w:shd w:val="clear" w:color="auto" w:fill="auto"/>
            <w:vAlign w:val="center"/>
          </w:tcPr>
          <w:p w:rsidR="00AE0D0F" w:rsidRPr="00347755" w:rsidRDefault="00AE0D0F" w:rsidP="008B7387">
            <w:pPr>
              <w:ind w:right="-106"/>
              <w:jc w:val="center"/>
              <w:rPr>
                <w:color w:val="000000"/>
              </w:rPr>
            </w:pPr>
            <w:r w:rsidRPr="00347755">
              <w:rPr>
                <w:color w:val="000000"/>
              </w:rPr>
              <w:t>1 (1x an 2 d**)</w:t>
            </w:r>
          </w:p>
        </w:tc>
        <w:tc>
          <w:tcPr>
            <w:tcW w:w="1700" w:type="dxa"/>
            <w:shd w:val="clear" w:color="auto" w:fill="auto"/>
            <w:vAlign w:val="center"/>
          </w:tcPr>
          <w:p w:rsidR="00AE0D0F" w:rsidRPr="00347755" w:rsidRDefault="00AE0D0F" w:rsidP="008B7387">
            <w:pPr>
              <w:ind w:right="-106"/>
              <w:jc w:val="center"/>
              <w:rPr>
                <w:color w:val="000000"/>
              </w:rPr>
            </w:pPr>
            <w:r w:rsidRPr="00347755">
              <w:rPr>
                <w:color w:val="000000"/>
              </w:rPr>
              <w:t>1 (1x an 2 d**)</w:t>
            </w:r>
          </w:p>
        </w:tc>
        <w:tc>
          <w:tcPr>
            <w:tcW w:w="1984" w:type="dxa"/>
            <w:shd w:val="clear" w:color="auto" w:fill="auto"/>
            <w:vAlign w:val="center"/>
          </w:tcPr>
          <w:p w:rsidR="00AE0D0F" w:rsidRPr="00347755" w:rsidRDefault="00AE0D0F" w:rsidP="008B7387">
            <w:pPr>
              <w:ind w:right="-106"/>
              <w:jc w:val="center"/>
              <w:rPr>
                <w:color w:val="000000"/>
              </w:rPr>
            </w:pPr>
            <w:r w:rsidRPr="00347755">
              <w:rPr>
                <w:color w:val="000000"/>
              </w:rPr>
              <w:t>1 (1x an 2 d**)</w:t>
            </w:r>
          </w:p>
        </w:tc>
      </w:tr>
      <w:tr w:rsidR="00AE0D0F" w:rsidRPr="00347755" w:rsidTr="008B7387">
        <w:tc>
          <w:tcPr>
            <w:tcW w:w="1527" w:type="dxa"/>
            <w:shd w:val="clear" w:color="auto" w:fill="auto"/>
          </w:tcPr>
          <w:p w:rsidR="00AE0D0F" w:rsidRPr="00347755" w:rsidRDefault="00AE0D0F" w:rsidP="008411FF">
            <w:pPr>
              <w:spacing w:before="60" w:after="60" w:line="240" w:lineRule="auto"/>
              <w:ind w:right="-709"/>
              <w:outlineLvl w:val="0"/>
              <w:rPr>
                <w:b/>
                <w:color w:val="000000"/>
              </w:rPr>
            </w:pPr>
            <w:r w:rsidRPr="00347755">
              <w:rPr>
                <w:b/>
                <w:color w:val="000000"/>
              </w:rPr>
              <w:t>Linearität</w:t>
            </w:r>
          </w:p>
        </w:tc>
        <w:tc>
          <w:tcPr>
            <w:tcW w:w="1560" w:type="dxa"/>
            <w:shd w:val="clear" w:color="auto" w:fill="auto"/>
          </w:tcPr>
          <w:p w:rsidR="00AE0D0F" w:rsidRPr="00347755" w:rsidRDefault="00AE0D0F" w:rsidP="008411FF">
            <w:pPr>
              <w:spacing w:before="60" w:after="60" w:line="240" w:lineRule="auto"/>
              <w:ind w:right="-709"/>
              <w:outlineLvl w:val="0"/>
              <w:rPr>
                <w:b/>
                <w:color w:val="000000"/>
              </w:rPr>
            </w:pPr>
            <w:r w:rsidRPr="00347755">
              <w:rPr>
                <w:b/>
                <w:color w:val="000000"/>
              </w:rPr>
              <w:t>positiv</w:t>
            </w:r>
          </w:p>
        </w:tc>
        <w:tc>
          <w:tcPr>
            <w:tcW w:w="1559" w:type="dxa"/>
            <w:shd w:val="clear" w:color="auto" w:fill="auto"/>
            <w:vAlign w:val="center"/>
          </w:tcPr>
          <w:p w:rsidR="00AE0D0F" w:rsidRPr="00347755" w:rsidRDefault="00AE0D0F" w:rsidP="008B7387">
            <w:pPr>
              <w:spacing w:before="60" w:after="60" w:line="240" w:lineRule="auto"/>
              <w:ind w:right="-106"/>
              <w:jc w:val="center"/>
              <w:outlineLvl w:val="0"/>
              <w:rPr>
                <w:color w:val="000000"/>
              </w:rPr>
            </w:pPr>
            <w:proofErr w:type="spellStart"/>
            <w:r w:rsidRPr="00347755">
              <w:rPr>
                <w:color w:val="000000"/>
              </w:rPr>
              <w:t>nd</w:t>
            </w:r>
            <w:proofErr w:type="spellEnd"/>
          </w:p>
        </w:tc>
        <w:tc>
          <w:tcPr>
            <w:tcW w:w="1559" w:type="dxa"/>
            <w:shd w:val="clear" w:color="auto" w:fill="auto"/>
            <w:vAlign w:val="center"/>
          </w:tcPr>
          <w:p w:rsidR="00AE0D0F" w:rsidRPr="00347755" w:rsidRDefault="00AE0D0F" w:rsidP="008B7387">
            <w:pPr>
              <w:spacing w:before="60" w:after="60" w:line="240" w:lineRule="auto"/>
              <w:ind w:left="-108" w:right="-106"/>
              <w:jc w:val="center"/>
              <w:outlineLvl w:val="0"/>
              <w:rPr>
                <w:color w:val="000000"/>
              </w:rPr>
            </w:pPr>
            <w:proofErr w:type="spellStart"/>
            <w:r w:rsidRPr="00347755">
              <w:rPr>
                <w:color w:val="000000"/>
              </w:rPr>
              <w:t>nd</w:t>
            </w:r>
            <w:proofErr w:type="spellEnd"/>
          </w:p>
        </w:tc>
        <w:tc>
          <w:tcPr>
            <w:tcW w:w="1700" w:type="dxa"/>
            <w:shd w:val="clear" w:color="auto" w:fill="auto"/>
            <w:vAlign w:val="center"/>
          </w:tcPr>
          <w:p w:rsidR="00AE0D0F" w:rsidRPr="00347755" w:rsidRDefault="00AE0D0F" w:rsidP="008B7387">
            <w:pPr>
              <w:spacing w:before="60" w:after="60" w:line="240" w:lineRule="auto"/>
              <w:ind w:right="-106"/>
              <w:jc w:val="center"/>
              <w:outlineLvl w:val="0"/>
              <w:rPr>
                <w:color w:val="000000"/>
              </w:rPr>
            </w:pPr>
            <w:proofErr w:type="spellStart"/>
            <w:r w:rsidRPr="00347755">
              <w:rPr>
                <w:color w:val="000000"/>
              </w:rPr>
              <w:t>nd</w:t>
            </w:r>
            <w:proofErr w:type="spellEnd"/>
          </w:p>
        </w:tc>
        <w:tc>
          <w:tcPr>
            <w:tcW w:w="1984" w:type="dxa"/>
            <w:shd w:val="clear" w:color="auto" w:fill="auto"/>
            <w:vAlign w:val="center"/>
          </w:tcPr>
          <w:p w:rsidR="00AE0D0F" w:rsidRPr="00347755" w:rsidRDefault="00AE0D0F" w:rsidP="008B7387">
            <w:pPr>
              <w:spacing w:before="60" w:after="60" w:line="240" w:lineRule="auto"/>
              <w:ind w:right="-106"/>
              <w:jc w:val="center"/>
              <w:outlineLvl w:val="0"/>
              <w:rPr>
                <w:color w:val="000000"/>
              </w:rPr>
            </w:pPr>
            <w:r w:rsidRPr="00347755">
              <w:rPr>
                <w:color w:val="000000"/>
              </w:rPr>
              <w:t xml:space="preserve">2 (je 2x) </w:t>
            </w:r>
            <w:r w:rsidRPr="00347755">
              <w:rPr>
                <w:color w:val="000000"/>
              </w:rPr>
              <w:br/>
            </w:r>
            <w:r w:rsidRPr="00347755">
              <w:rPr>
                <w:color w:val="000000"/>
                <w:sz w:val="16"/>
                <w:szCs w:val="16"/>
              </w:rPr>
              <w:t xml:space="preserve">(1:10-er od. 1:5-er Verdünnungsreihe; </w:t>
            </w:r>
            <w:r w:rsidR="00A60C63">
              <w:rPr>
                <w:color w:val="000000"/>
                <w:sz w:val="16"/>
                <w:szCs w:val="16"/>
              </w:rPr>
              <w:br/>
            </w:r>
            <w:r w:rsidRPr="00347755">
              <w:rPr>
                <w:color w:val="000000"/>
                <w:sz w:val="16"/>
                <w:szCs w:val="16"/>
              </w:rPr>
              <w:t>mind. 4 Verd.-Stufen)</w:t>
            </w:r>
          </w:p>
        </w:tc>
      </w:tr>
      <w:tr w:rsidR="00AE0D0F" w:rsidRPr="00347755" w:rsidTr="008B7387">
        <w:tc>
          <w:tcPr>
            <w:tcW w:w="1527" w:type="dxa"/>
            <w:vMerge w:val="restart"/>
            <w:shd w:val="clear" w:color="auto" w:fill="auto"/>
          </w:tcPr>
          <w:p w:rsidR="00AE0D0F" w:rsidRPr="00A72516" w:rsidRDefault="00AE0D0F" w:rsidP="008411FF">
            <w:pPr>
              <w:spacing w:before="60" w:after="60" w:line="240" w:lineRule="auto"/>
              <w:ind w:left="2" w:right="-709"/>
              <w:outlineLvl w:val="0"/>
              <w:rPr>
                <w:b/>
                <w:color w:val="000000"/>
              </w:rPr>
            </w:pPr>
            <w:r w:rsidRPr="00A72516">
              <w:rPr>
                <w:b/>
                <w:color w:val="000000"/>
              </w:rPr>
              <w:t>Matrixeffekte</w:t>
            </w:r>
          </w:p>
        </w:tc>
        <w:tc>
          <w:tcPr>
            <w:tcW w:w="1560" w:type="dxa"/>
            <w:shd w:val="clear" w:color="auto" w:fill="auto"/>
          </w:tcPr>
          <w:p w:rsidR="00AE0D0F" w:rsidRPr="00347755" w:rsidRDefault="00AE0D0F" w:rsidP="008411FF">
            <w:pPr>
              <w:spacing w:before="60" w:after="60" w:line="240" w:lineRule="auto"/>
              <w:ind w:right="-709"/>
              <w:outlineLvl w:val="0"/>
              <w:rPr>
                <w:b/>
                <w:color w:val="000000"/>
              </w:rPr>
            </w:pPr>
            <w:r w:rsidRPr="00347755">
              <w:rPr>
                <w:b/>
                <w:color w:val="000000"/>
              </w:rPr>
              <w:t xml:space="preserve">positiv </w:t>
            </w:r>
            <w:r w:rsidRPr="00347755">
              <w:rPr>
                <w:color w:val="000000"/>
                <w:sz w:val="14"/>
                <w:szCs w:val="14"/>
              </w:rPr>
              <w:t>(n = 3)</w:t>
            </w:r>
          </w:p>
        </w:tc>
        <w:tc>
          <w:tcPr>
            <w:tcW w:w="1559"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c>
          <w:tcPr>
            <w:tcW w:w="1559"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c>
          <w:tcPr>
            <w:tcW w:w="1700"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c>
          <w:tcPr>
            <w:tcW w:w="1984"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r>
      <w:tr w:rsidR="00AE0D0F" w:rsidRPr="00347755" w:rsidTr="008B7387">
        <w:tc>
          <w:tcPr>
            <w:tcW w:w="1527" w:type="dxa"/>
            <w:vMerge/>
            <w:shd w:val="clear" w:color="auto" w:fill="auto"/>
          </w:tcPr>
          <w:p w:rsidR="00AE0D0F" w:rsidRPr="00A72516" w:rsidRDefault="00AE0D0F" w:rsidP="008411FF">
            <w:pPr>
              <w:spacing w:before="60" w:after="60" w:line="240" w:lineRule="auto"/>
              <w:ind w:right="-709"/>
              <w:outlineLvl w:val="0"/>
              <w:rPr>
                <w:b/>
                <w:color w:val="000000"/>
              </w:rPr>
            </w:pPr>
          </w:p>
        </w:tc>
        <w:tc>
          <w:tcPr>
            <w:tcW w:w="1560" w:type="dxa"/>
            <w:shd w:val="clear" w:color="auto" w:fill="auto"/>
          </w:tcPr>
          <w:p w:rsidR="00AE0D0F" w:rsidRPr="00347755" w:rsidRDefault="00AE0D0F" w:rsidP="008411FF">
            <w:pPr>
              <w:spacing w:before="60" w:after="60" w:line="240" w:lineRule="auto"/>
              <w:ind w:right="-709"/>
              <w:outlineLvl w:val="0"/>
              <w:rPr>
                <w:b/>
                <w:color w:val="000000"/>
              </w:rPr>
            </w:pPr>
            <w:r w:rsidRPr="00347755">
              <w:rPr>
                <w:b/>
                <w:color w:val="000000"/>
              </w:rPr>
              <w:t xml:space="preserve">negativ </w:t>
            </w:r>
            <w:r w:rsidRPr="00347755">
              <w:rPr>
                <w:color w:val="000000"/>
                <w:sz w:val="14"/>
                <w:szCs w:val="14"/>
              </w:rPr>
              <w:t>(n = 3)</w:t>
            </w:r>
          </w:p>
        </w:tc>
        <w:tc>
          <w:tcPr>
            <w:tcW w:w="1559"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c>
          <w:tcPr>
            <w:tcW w:w="1559"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c>
          <w:tcPr>
            <w:tcW w:w="1700"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c>
          <w:tcPr>
            <w:tcW w:w="1984"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r>
      <w:tr w:rsidR="00AE0D0F" w:rsidRPr="00347755" w:rsidTr="008B7387">
        <w:tc>
          <w:tcPr>
            <w:tcW w:w="1527" w:type="dxa"/>
            <w:vMerge/>
            <w:shd w:val="clear" w:color="auto" w:fill="auto"/>
          </w:tcPr>
          <w:p w:rsidR="00AE0D0F" w:rsidRPr="00A72516" w:rsidRDefault="00AE0D0F" w:rsidP="008411FF">
            <w:pPr>
              <w:spacing w:before="60" w:after="60" w:line="240" w:lineRule="auto"/>
              <w:ind w:right="-709"/>
              <w:outlineLvl w:val="0"/>
              <w:rPr>
                <w:b/>
                <w:color w:val="000000"/>
              </w:rPr>
            </w:pPr>
          </w:p>
        </w:tc>
        <w:tc>
          <w:tcPr>
            <w:tcW w:w="1560" w:type="dxa"/>
            <w:shd w:val="clear" w:color="auto" w:fill="auto"/>
          </w:tcPr>
          <w:p w:rsidR="008B7387" w:rsidRDefault="00AE0D0F" w:rsidP="008411FF">
            <w:pPr>
              <w:spacing w:before="0" w:line="240" w:lineRule="auto"/>
              <w:ind w:right="-709"/>
              <w:outlineLvl w:val="0"/>
              <w:rPr>
                <w:b/>
                <w:color w:val="000000"/>
                <w:sz w:val="14"/>
                <w:szCs w:val="14"/>
              </w:rPr>
            </w:pPr>
            <w:r w:rsidRPr="00347755">
              <w:rPr>
                <w:b/>
                <w:color w:val="000000"/>
                <w:sz w:val="14"/>
                <w:szCs w:val="14"/>
              </w:rPr>
              <w:t xml:space="preserve">grenzwertig / </w:t>
            </w:r>
          </w:p>
          <w:p w:rsidR="00AE0D0F" w:rsidRPr="00347755" w:rsidRDefault="00AE0D0F" w:rsidP="008411FF">
            <w:pPr>
              <w:spacing w:before="0" w:line="240" w:lineRule="auto"/>
              <w:ind w:right="-709"/>
              <w:outlineLvl w:val="0"/>
              <w:rPr>
                <w:b/>
                <w:color w:val="000000"/>
              </w:rPr>
            </w:pPr>
            <w:r w:rsidRPr="00347755">
              <w:rPr>
                <w:b/>
                <w:color w:val="000000"/>
                <w:sz w:val="14"/>
                <w:szCs w:val="14"/>
              </w:rPr>
              <w:t xml:space="preserve">schwach pos. </w:t>
            </w:r>
            <w:r w:rsidRPr="00347755">
              <w:rPr>
                <w:color w:val="000000"/>
                <w:sz w:val="14"/>
                <w:szCs w:val="14"/>
              </w:rPr>
              <w:t>(n = 3)</w:t>
            </w:r>
          </w:p>
        </w:tc>
        <w:tc>
          <w:tcPr>
            <w:tcW w:w="1559"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c>
          <w:tcPr>
            <w:tcW w:w="1559"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c>
          <w:tcPr>
            <w:tcW w:w="1700"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c>
          <w:tcPr>
            <w:tcW w:w="1984"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r>
      <w:tr w:rsidR="00AE0D0F" w:rsidRPr="00347755" w:rsidTr="008B7387">
        <w:tc>
          <w:tcPr>
            <w:tcW w:w="1527" w:type="dxa"/>
            <w:vMerge w:val="restart"/>
            <w:shd w:val="clear" w:color="auto" w:fill="auto"/>
          </w:tcPr>
          <w:p w:rsidR="00AE0D0F" w:rsidRPr="00A72516" w:rsidRDefault="00AE0D0F" w:rsidP="008411FF">
            <w:pPr>
              <w:spacing w:before="60" w:after="60" w:line="240" w:lineRule="auto"/>
              <w:ind w:left="2" w:right="-709"/>
              <w:outlineLvl w:val="0"/>
              <w:rPr>
                <w:b/>
                <w:color w:val="000000"/>
              </w:rPr>
            </w:pPr>
            <w:r w:rsidRPr="00A72516">
              <w:rPr>
                <w:b/>
                <w:color w:val="000000"/>
              </w:rPr>
              <w:t>Methoden-</w:t>
            </w:r>
            <w:r w:rsidR="00A72516">
              <w:rPr>
                <w:b/>
                <w:color w:val="000000"/>
              </w:rPr>
              <w:br/>
            </w:r>
            <w:r w:rsidRPr="00A72516">
              <w:rPr>
                <w:b/>
                <w:color w:val="000000"/>
              </w:rPr>
              <w:t xml:space="preserve">vergleich </w:t>
            </w:r>
          </w:p>
        </w:tc>
        <w:tc>
          <w:tcPr>
            <w:tcW w:w="1560" w:type="dxa"/>
            <w:shd w:val="clear" w:color="auto" w:fill="auto"/>
          </w:tcPr>
          <w:p w:rsidR="00AE0D0F" w:rsidRPr="00347755" w:rsidRDefault="00AE0D0F" w:rsidP="008411FF">
            <w:pPr>
              <w:spacing w:before="60" w:after="60" w:line="240" w:lineRule="auto"/>
              <w:ind w:right="-709"/>
              <w:outlineLvl w:val="0"/>
              <w:rPr>
                <w:b/>
                <w:color w:val="000000"/>
              </w:rPr>
            </w:pPr>
            <w:r w:rsidRPr="00347755">
              <w:rPr>
                <w:b/>
                <w:color w:val="000000"/>
              </w:rPr>
              <w:t xml:space="preserve">positiv </w:t>
            </w:r>
            <w:r w:rsidRPr="00347755">
              <w:rPr>
                <w:color w:val="000000"/>
                <w:sz w:val="14"/>
                <w:szCs w:val="14"/>
              </w:rPr>
              <w:t>(n = 7)</w:t>
            </w:r>
          </w:p>
        </w:tc>
        <w:tc>
          <w:tcPr>
            <w:tcW w:w="1559"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c>
          <w:tcPr>
            <w:tcW w:w="1559"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c>
          <w:tcPr>
            <w:tcW w:w="1700"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c>
          <w:tcPr>
            <w:tcW w:w="1984"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r>
      <w:tr w:rsidR="00AE0D0F" w:rsidRPr="00347755" w:rsidTr="008B7387">
        <w:tc>
          <w:tcPr>
            <w:tcW w:w="1527" w:type="dxa"/>
            <w:vMerge/>
            <w:shd w:val="clear" w:color="auto" w:fill="auto"/>
          </w:tcPr>
          <w:p w:rsidR="00AE0D0F" w:rsidRPr="00A72516" w:rsidRDefault="00AE0D0F" w:rsidP="008411FF">
            <w:pPr>
              <w:spacing w:before="60" w:after="60" w:line="240" w:lineRule="auto"/>
              <w:ind w:right="-709"/>
              <w:outlineLvl w:val="0"/>
              <w:rPr>
                <w:b/>
                <w:color w:val="000000"/>
              </w:rPr>
            </w:pPr>
          </w:p>
        </w:tc>
        <w:tc>
          <w:tcPr>
            <w:tcW w:w="1560" w:type="dxa"/>
            <w:shd w:val="clear" w:color="auto" w:fill="auto"/>
          </w:tcPr>
          <w:p w:rsidR="00AE0D0F" w:rsidRPr="00347755" w:rsidRDefault="00AE0D0F" w:rsidP="008411FF">
            <w:pPr>
              <w:spacing w:before="60" w:after="60" w:line="240" w:lineRule="auto"/>
              <w:ind w:right="-709"/>
              <w:outlineLvl w:val="0"/>
              <w:rPr>
                <w:b/>
                <w:color w:val="000000"/>
              </w:rPr>
            </w:pPr>
            <w:r w:rsidRPr="00347755">
              <w:rPr>
                <w:b/>
                <w:color w:val="000000"/>
              </w:rPr>
              <w:t xml:space="preserve">negativ </w:t>
            </w:r>
            <w:r w:rsidRPr="00347755">
              <w:rPr>
                <w:color w:val="000000"/>
                <w:sz w:val="14"/>
                <w:szCs w:val="14"/>
              </w:rPr>
              <w:t>(n = 7)</w:t>
            </w:r>
          </w:p>
        </w:tc>
        <w:tc>
          <w:tcPr>
            <w:tcW w:w="1559"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c>
          <w:tcPr>
            <w:tcW w:w="1559"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c>
          <w:tcPr>
            <w:tcW w:w="1700"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c>
          <w:tcPr>
            <w:tcW w:w="1984"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r>
      <w:tr w:rsidR="00AE0D0F" w:rsidRPr="00347755" w:rsidTr="008B7387">
        <w:tc>
          <w:tcPr>
            <w:tcW w:w="1527" w:type="dxa"/>
            <w:vMerge/>
            <w:shd w:val="clear" w:color="auto" w:fill="auto"/>
          </w:tcPr>
          <w:p w:rsidR="00AE0D0F" w:rsidRPr="00A72516" w:rsidRDefault="00AE0D0F" w:rsidP="008411FF">
            <w:pPr>
              <w:spacing w:before="60" w:after="60" w:line="240" w:lineRule="auto"/>
              <w:ind w:right="-709"/>
              <w:outlineLvl w:val="0"/>
              <w:rPr>
                <w:b/>
                <w:color w:val="000000"/>
              </w:rPr>
            </w:pPr>
          </w:p>
        </w:tc>
        <w:tc>
          <w:tcPr>
            <w:tcW w:w="1560" w:type="dxa"/>
            <w:shd w:val="clear" w:color="auto" w:fill="auto"/>
          </w:tcPr>
          <w:p w:rsidR="008B7387" w:rsidRDefault="00AE0D0F" w:rsidP="008411FF">
            <w:pPr>
              <w:spacing w:before="0" w:line="240" w:lineRule="auto"/>
              <w:ind w:right="-709"/>
              <w:outlineLvl w:val="0"/>
              <w:rPr>
                <w:b/>
                <w:color w:val="000000"/>
                <w:sz w:val="14"/>
                <w:szCs w:val="14"/>
              </w:rPr>
            </w:pPr>
            <w:r w:rsidRPr="00347755">
              <w:rPr>
                <w:b/>
                <w:color w:val="000000"/>
                <w:sz w:val="14"/>
                <w:szCs w:val="14"/>
              </w:rPr>
              <w:t xml:space="preserve">grenzwertig / </w:t>
            </w:r>
          </w:p>
          <w:p w:rsidR="00AE0D0F" w:rsidRPr="00347755" w:rsidRDefault="00AE0D0F" w:rsidP="008411FF">
            <w:pPr>
              <w:spacing w:before="0" w:line="240" w:lineRule="auto"/>
              <w:ind w:right="-709"/>
              <w:outlineLvl w:val="0"/>
              <w:rPr>
                <w:b/>
                <w:color w:val="000000"/>
                <w:sz w:val="14"/>
                <w:szCs w:val="14"/>
              </w:rPr>
            </w:pPr>
            <w:r w:rsidRPr="00347755">
              <w:rPr>
                <w:b/>
                <w:color w:val="000000"/>
                <w:sz w:val="14"/>
                <w:szCs w:val="14"/>
              </w:rPr>
              <w:t xml:space="preserve">schwach pos. </w:t>
            </w:r>
            <w:r w:rsidRPr="00347755">
              <w:rPr>
                <w:color w:val="000000"/>
                <w:sz w:val="14"/>
                <w:szCs w:val="14"/>
              </w:rPr>
              <w:t>(n = 6)</w:t>
            </w:r>
          </w:p>
        </w:tc>
        <w:tc>
          <w:tcPr>
            <w:tcW w:w="1559"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c>
          <w:tcPr>
            <w:tcW w:w="1559"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c>
          <w:tcPr>
            <w:tcW w:w="1700"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c>
          <w:tcPr>
            <w:tcW w:w="1984" w:type="dxa"/>
            <w:shd w:val="clear" w:color="auto" w:fill="auto"/>
            <w:vAlign w:val="center"/>
          </w:tcPr>
          <w:p w:rsidR="00AE0D0F" w:rsidRPr="00347755" w:rsidRDefault="00AE0D0F" w:rsidP="008B7387">
            <w:pPr>
              <w:spacing w:before="60" w:after="60"/>
              <w:ind w:left="-108" w:right="-106"/>
              <w:jc w:val="center"/>
              <w:rPr>
                <w:color w:val="000000"/>
                <w:sz w:val="14"/>
                <w:szCs w:val="14"/>
              </w:rPr>
            </w:pPr>
            <w:r w:rsidRPr="00347755">
              <w:rPr>
                <w:color w:val="000000"/>
                <w:sz w:val="14"/>
                <w:szCs w:val="14"/>
              </w:rPr>
              <w:t>ggf. durchzuführen ***</w:t>
            </w:r>
          </w:p>
        </w:tc>
      </w:tr>
      <w:tr w:rsidR="00AE0D0F" w:rsidRPr="00347755" w:rsidTr="008B7387">
        <w:tc>
          <w:tcPr>
            <w:tcW w:w="1527" w:type="dxa"/>
            <w:shd w:val="clear" w:color="auto" w:fill="auto"/>
          </w:tcPr>
          <w:p w:rsidR="00A72516" w:rsidRPr="00A60C63" w:rsidRDefault="00AE0D0F" w:rsidP="008411FF">
            <w:pPr>
              <w:spacing w:before="60" w:after="60" w:line="240" w:lineRule="auto"/>
              <w:ind w:left="2" w:right="-709"/>
              <w:outlineLvl w:val="0"/>
              <w:rPr>
                <w:b/>
                <w:color w:val="000000"/>
                <w:sz w:val="19"/>
                <w:szCs w:val="19"/>
              </w:rPr>
            </w:pPr>
            <w:r w:rsidRPr="00A60C63">
              <w:rPr>
                <w:b/>
                <w:color w:val="000000"/>
                <w:sz w:val="19"/>
                <w:szCs w:val="19"/>
              </w:rPr>
              <w:t>Gesamtzahl durchzuführen-</w:t>
            </w:r>
          </w:p>
          <w:p w:rsidR="00AE0D0F" w:rsidRPr="00A72516" w:rsidRDefault="00AE0D0F" w:rsidP="008411FF">
            <w:pPr>
              <w:spacing w:before="60" w:after="60" w:line="240" w:lineRule="auto"/>
              <w:ind w:left="2" w:right="-709"/>
              <w:outlineLvl w:val="0"/>
              <w:rPr>
                <w:b/>
                <w:color w:val="000000"/>
              </w:rPr>
            </w:pPr>
            <w:r w:rsidRPr="00A60C63">
              <w:rPr>
                <w:b/>
                <w:color w:val="000000"/>
                <w:sz w:val="19"/>
                <w:szCs w:val="19"/>
              </w:rPr>
              <w:t>der Analysen</w:t>
            </w:r>
            <w:r w:rsidRPr="00A72516">
              <w:rPr>
                <w:b/>
                <w:color w:val="000000"/>
              </w:rPr>
              <w:t xml:space="preserve"> </w:t>
            </w:r>
          </w:p>
        </w:tc>
        <w:tc>
          <w:tcPr>
            <w:tcW w:w="1560" w:type="dxa"/>
            <w:shd w:val="clear" w:color="auto" w:fill="auto"/>
          </w:tcPr>
          <w:p w:rsidR="00AE0D0F" w:rsidRPr="00347755" w:rsidRDefault="00AE0D0F" w:rsidP="008411FF">
            <w:pPr>
              <w:spacing w:before="60" w:after="60" w:line="240" w:lineRule="auto"/>
              <w:ind w:right="-709"/>
              <w:outlineLvl w:val="0"/>
              <w:rPr>
                <w:b/>
                <w:color w:val="000000"/>
              </w:rPr>
            </w:pPr>
          </w:p>
        </w:tc>
        <w:tc>
          <w:tcPr>
            <w:tcW w:w="1559" w:type="dxa"/>
            <w:shd w:val="clear" w:color="auto" w:fill="auto"/>
            <w:vAlign w:val="center"/>
          </w:tcPr>
          <w:p w:rsidR="00AE0D0F" w:rsidRPr="00347755" w:rsidRDefault="00AE0D0F" w:rsidP="008B7387">
            <w:pPr>
              <w:spacing w:before="60" w:after="60" w:line="240" w:lineRule="auto"/>
              <w:ind w:right="-106"/>
              <w:jc w:val="center"/>
              <w:outlineLvl w:val="0"/>
              <w:rPr>
                <w:color w:val="000000"/>
              </w:rPr>
            </w:pPr>
            <w:r w:rsidRPr="00347755">
              <w:rPr>
                <w:color w:val="000000"/>
              </w:rPr>
              <w:t xml:space="preserve">n = </w:t>
            </w:r>
            <w:r w:rsidRPr="00347755">
              <w:rPr>
                <w:rFonts w:cs="Arial"/>
                <w:color w:val="000000"/>
              </w:rPr>
              <w:t>≥</w:t>
            </w:r>
            <w:r w:rsidRPr="00347755">
              <w:rPr>
                <w:color w:val="000000"/>
              </w:rPr>
              <w:t>15</w:t>
            </w:r>
          </w:p>
        </w:tc>
        <w:tc>
          <w:tcPr>
            <w:tcW w:w="1559" w:type="dxa"/>
            <w:shd w:val="clear" w:color="auto" w:fill="auto"/>
            <w:vAlign w:val="center"/>
          </w:tcPr>
          <w:p w:rsidR="00AE0D0F" w:rsidRPr="00347755" w:rsidRDefault="00AE0D0F" w:rsidP="008B7387">
            <w:pPr>
              <w:spacing w:line="240" w:lineRule="auto"/>
              <w:ind w:right="-106"/>
              <w:jc w:val="center"/>
              <w:rPr>
                <w:color w:val="000000"/>
              </w:rPr>
            </w:pPr>
            <w:r w:rsidRPr="00347755">
              <w:rPr>
                <w:color w:val="000000"/>
              </w:rPr>
              <w:t xml:space="preserve">n =  </w:t>
            </w:r>
            <w:r w:rsidRPr="00347755">
              <w:rPr>
                <w:rFonts w:cs="Arial"/>
                <w:color w:val="000000"/>
              </w:rPr>
              <w:t>≥38</w:t>
            </w:r>
          </w:p>
        </w:tc>
        <w:tc>
          <w:tcPr>
            <w:tcW w:w="1700" w:type="dxa"/>
            <w:shd w:val="clear" w:color="auto" w:fill="auto"/>
            <w:vAlign w:val="center"/>
          </w:tcPr>
          <w:p w:rsidR="00AE0D0F" w:rsidRPr="00347755" w:rsidRDefault="00AE0D0F" w:rsidP="008B7387">
            <w:pPr>
              <w:spacing w:line="240" w:lineRule="auto"/>
              <w:ind w:right="-106"/>
              <w:jc w:val="center"/>
              <w:rPr>
                <w:color w:val="000000"/>
              </w:rPr>
            </w:pPr>
            <w:r w:rsidRPr="00347755">
              <w:rPr>
                <w:color w:val="000000"/>
              </w:rPr>
              <w:t xml:space="preserve">n =  </w:t>
            </w:r>
            <w:r w:rsidRPr="00347755">
              <w:rPr>
                <w:rFonts w:cs="Arial"/>
                <w:color w:val="000000"/>
              </w:rPr>
              <w:t>≥55</w:t>
            </w:r>
          </w:p>
        </w:tc>
        <w:tc>
          <w:tcPr>
            <w:tcW w:w="1984" w:type="dxa"/>
            <w:shd w:val="clear" w:color="auto" w:fill="auto"/>
            <w:vAlign w:val="center"/>
          </w:tcPr>
          <w:p w:rsidR="00AE0D0F" w:rsidRPr="00347755" w:rsidRDefault="00AE0D0F" w:rsidP="008B7387">
            <w:pPr>
              <w:spacing w:line="240" w:lineRule="auto"/>
              <w:ind w:right="-106"/>
              <w:jc w:val="center"/>
              <w:rPr>
                <w:color w:val="000000"/>
              </w:rPr>
            </w:pPr>
            <w:r w:rsidRPr="00347755">
              <w:rPr>
                <w:color w:val="000000"/>
              </w:rPr>
              <w:t xml:space="preserve">n =  </w:t>
            </w:r>
            <w:r w:rsidRPr="00347755">
              <w:rPr>
                <w:rFonts w:cs="Arial"/>
                <w:color w:val="000000"/>
              </w:rPr>
              <w:t>≥100</w:t>
            </w:r>
          </w:p>
        </w:tc>
      </w:tr>
    </w:tbl>
    <w:p w:rsidR="00AE0D0F" w:rsidRPr="00506447" w:rsidRDefault="00AE0D0F" w:rsidP="008411FF">
      <w:pPr>
        <w:pStyle w:val="Tabellentext"/>
        <w:spacing w:line="240" w:lineRule="auto"/>
        <w:ind w:right="-709"/>
        <w:jc w:val="both"/>
        <w:rPr>
          <w:color w:val="000000"/>
          <w:sz w:val="16"/>
          <w:szCs w:val="16"/>
        </w:rPr>
      </w:pPr>
      <w:r w:rsidRPr="00506447">
        <w:rPr>
          <w:color w:val="000000"/>
          <w:sz w:val="16"/>
          <w:szCs w:val="16"/>
        </w:rPr>
        <w:t xml:space="preserve">CE = vorkonfektionierter Test mit CE-Kennzeichnung; IHT = In-house-Test, </w:t>
      </w:r>
      <w:proofErr w:type="spellStart"/>
      <w:r w:rsidRPr="00506447">
        <w:rPr>
          <w:color w:val="000000"/>
          <w:sz w:val="16"/>
          <w:szCs w:val="16"/>
        </w:rPr>
        <w:t>nd</w:t>
      </w:r>
      <w:proofErr w:type="spellEnd"/>
      <w:r w:rsidRPr="00506447">
        <w:rPr>
          <w:color w:val="000000"/>
          <w:sz w:val="16"/>
          <w:szCs w:val="16"/>
        </w:rPr>
        <w:t xml:space="preserve"> = nicht durchzuführen / nicht erforderlich, </w:t>
      </w:r>
      <w:r w:rsidRPr="00506447">
        <w:rPr>
          <w:color w:val="000000"/>
          <w:sz w:val="16"/>
          <w:szCs w:val="16"/>
        </w:rPr>
        <w:br/>
        <w:t>d = Tage, * aus zwei versch. Konz.-Ber</w:t>
      </w:r>
      <w:r w:rsidR="00A60C63">
        <w:rPr>
          <w:color w:val="000000"/>
          <w:sz w:val="16"/>
          <w:szCs w:val="16"/>
        </w:rPr>
        <w:t xml:space="preserve">eichen, ** d.h. zusätzlich zur </w:t>
      </w:r>
      <w:proofErr w:type="spellStart"/>
      <w:r w:rsidR="00A60C63">
        <w:rPr>
          <w:color w:val="000000"/>
          <w:sz w:val="16"/>
          <w:szCs w:val="16"/>
        </w:rPr>
        <w:t>I</w:t>
      </w:r>
      <w:r w:rsidRPr="00506447">
        <w:rPr>
          <w:color w:val="000000"/>
          <w:sz w:val="16"/>
          <w:szCs w:val="16"/>
        </w:rPr>
        <w:t>ntra</w:t>
      </w:r>
      <w:r w:rsidR="009722CC">
        <w:rPr>
          <w:color w:val="000000"/>
          <w:sz w:val="16"/>
          <w:szCs w:val="16"/>
        </w:rPr>
        <w:t>a</w:t>
      </w:r>
      <w:r w:rsidRPr="00506447">
        <w:rPr>
          <w:color w:val="000000"/>
          <w:sz w:val="16"/>
          <w:szCs w:val="16"/>
        </w:rPr>
        <w:t>ssay</w:t>
      </w:r>
      <w:proofErr w:type="spellEnd"/>
      <w:r w:rsidRPr="00506447">
        <w:rPr>
          <w:color w:val="000000"/>
          <w:sz w:val="16"/>
          <w:szCs w:val="16"/>
        </w:rPr>
        <w:t xml:space="preserve">-Testung ist dieselbe Probe an zwei weiteren Tagen zu testen, *** je nach Anforderungen und Testgegebenheiten (z.B. Testung in verschiedenen U-Materialien) sind hier zusätzliche Tests durchzuführen – die Vorgaben werden durch den </w:t>
      </w:r>
      <w:r>
        <w:rPr>
          <w:color w:val="000000"/>
          <w:sz w:val="16"/>
          <w:szCs w:val="16"/>
        </w:rPr>
        <w:t>Labor</w:t>
      </w:r>
      <w:r w:rsidRPr="00506447">
        <w:rPr>
          <w:color w:val="000000"/>
          <w:sz w:val="16"/>
          <w:szCs w:val="16"/>
        </w:rPr>
        <w:t>leiter festgelegt, **** ggf. kann durch den Methodenvergleich die Testung der anderen Parameter entfallen bzw. eingeschränkt werden – die Entscheidung hierzu wird durch den Laborleiter getroffen und ist schriftlich zu begründen.</w:t>
      </w:r>
    </w:p>
    <w:p w:rsidR="008B7387" w:rsidRDefault="008B7387">
      <w:pPr>
        <w:spacing w:before="0" w:after="200" w:line="276" w:lineRule="auto"/>
        <w:rPr>
          <w:color w:val="000000"/>
        </w:rPr>
      </w:pPr>
      <w:r>
        <w:rPr>
          <w:color w:val="000000"/>
        </w:rPr>
        <w:br w:type="page"/>
      </w:r>
    </w:p>
    <w:p w:rsidR="00AE0D0F" w:rsidRPr="00506447" w:rsidRDefault="00AE0D0F" w:rsidP="008411FF">
      <w:pPr>
        <w:ind w:left="824" w:right="-709" w:hanging="824"/>
        <w:jc w:val="both"/>
        <w:rPr>
          <w:color w:val="000000"/>
        </w:rPr>
      </w:pPr>
      <w:r w:rsidRPr="00506447">
        <w:rPr>
          <w:color w:val="000000"/>
        </w:rPr>
        <w:t xml:space="preserve">Tab. 2: </w:t>
      </w:r>
      <w:r w:rsidR="00F879F3">
        <w:rPr>
          <w:color w:val="000000"/>
        </w:rPr>
        <w:tab/>
      </w:r>
      <w:r w:rsidRPr="00506447">
        <w:rPr>
          <w:color w:val="000000"/>
        </w:rPr>
        <w:t xml:space="preserve">Zusammenfassung zum Umfang der Testungen im Rahmen der Validierung / Verifizierung im Bereich </w:t>
      </w:r>
      <w:r w:rsidRPr="00506447">
        <w:rPr>
          <w:i/>
          <w:color w:val="000000"/>
          <w:u w:val="single"/>
        </w:rPr>
        <w:t>Virusisolierung</w:t>
      </w:r>
      <w:r w:rsidRPr="00506447">
        <w:rPr>
          <w:color w:val="000000"/>
        </w:rPr>
        <w:t xml:space="preserve">. Angegeben ist die </w:t>
      </w:r>
      <w:r>
        <w:rPr>
          <w:color w:val="000000"/>
        </w:rPr>
        <w:t>Mindesta</w:t>
      </w:r>
      <w:r w:rsidRPr="00506447">
        <w:rPr>
          <w:color w:val="000000"/>
        </w:rPr>
        <w:t xml:space="preserve">nzahl von zu testenden Proben sowie ggf. die </w:t>
      </w:r>
      <w:r>
        <w:rPr>
          <w:color w:val="000000"/>
        </w:rPr>
        <w:t>Mindesta</w:t>
      </w:r>
      <w:r w:rsidRPr="00506447">
        <w:rPr>
          <w:color w:val="000000"/>
        </w:rPr>
        <w:t>nzahl der Replikate</w:t>
      </w:r>
      <w:r w:rsidR="00337405">
        <w:rPr>
          <w:color w:val="000000"/>
        </w:rPr>
        <w:t xml:space="preserve"> (gekennzeichnet mit 0x)</w:t>
      </w:r>
    </w:p>
    <w:p w:rsidR="00AE0D0F" w:rsidRPr="00506447" w:rsidRDefault="00AE0D0F" w:rsidP="008411FF">
      <w:pPr>
        <w:ind w:left="824" w:right="-709" w:hanging="824"/>
        <w:jc w:val="both"/>
        <w:rPr>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402"/>
        <w:gridCol w:w="3118"/>
      </w:tblGrid>
      <w:tr w:rsidR="00AE0D0F" w:rsidRPr="00347755" w:rsidTr="008B7387">
        <w:trPr>
          <w:cantSplit/>
          <w:trHeight w:val="675"/>
        </w:trPr>
        <w:tc>
          <w:tcPr>
            <w:tcW w:w="3369" w:type="dxa"/>
            <w:shd w:val="clear" w:color="auto" w:fill="auto"/>
          </w:tcPr>
          <w:p w:rsidR="00AE0D0F" w:rsidRPr="00347755" w:rsidRDefault="00AE0D0F" w:rsidP="008411FF">
            <w:pPr>
              <w:spacing w:before="60" w:after="60" w:line="240" w:lineRule="auto"/>
              <w:ind w:right="-709"/>
              <w:jc w:val="center"/>
              <w:outlineLvl w:val="0"/>
              <w:rPr>
                <w:b/>
                <w:color w:val="000000"/>
              </w:rPr>
            </w:pPr>
            <w:r w:rsidRPr="00347755">
              <w:rPr>
                <w:b/>
                <w:color w:val="000000"/>
              </w:rPr>
              <w:t>Leistungskenndaten</w:t>
            </w:r>
          </w:p>
        </w:tc>
        <w:tc>
          <w:tcPr>
            <w:tcW w:w="3402" w:type="dxa"/>
            <w:shd w:val="clear" w:color="auto" w:fill="auto"/>
          </w:tcPr>
          <w:p w:rsidR="00AE0D0F" w:rsidRPr="00347755" w:rsidRDefault="00AE0D0F" w:rsidP="008B7387">
            <w:pPr>
              <w:spacing w:before="0" w:line="240" w:lineRule="auto"/>
              <w:ind w:left="-818" w:right="-709"/>
              <w:jc w:val="center"/>
              <w:outlineLvl w:val="0"/>
              <w:rPr>
                <w:b/>
                <w:color w:val="000000"/>
              </w:rPr>
            </w:pPr>
            <w:proofErr w:type="spellStart"/>
            <w:r w:rsidRPr="00347755">
              <w:rPr>
                <w:b/>
                <w:color w:val="000000"/>
              </w:rPr>
              <w:t>Probenan</w:t>
            </w:r>
            <w:proofErr w:type="spellEnd"/>
            <w:r w:rsidRPr="00347755">
              <w:rPr>
                <w:b/>
                <w:color w:val="000000"/>
              </w:rPr>
              <w:t>-</w:t>
            </w:r>
          </w:p>
          <w:p w:rsidR="00AE0D0F" w:rsidRPr="00347755" w:rsidRDefault="00AE0D0F" w:rsidP="008B7387">
            <w:pPr>
              <w:spacing w:before="0" w:line="240" w:lineRule="auto"/>
              <w:ind w:left="-818" w:right="-709"/>
              <w:jc w:val="center"/>
              <w:outlineLvl w:val="0"/>
              <w:rPr>
                <w:b/>
                <w:color w:val="000000"/>
              </w:rPr>
            </w:pPr>
            <w:proofErr w:type="spellStart"/>
            <w:r w:rsidRPr="00347755">
              <w:rPr>
                <w:b/>
                <w:color w:val="000000"/>
              </w:rPr>
              <w:t>forderungen</w:t>
            </w:r>
            <w:proofErr w:type="spellEnd"/>
          </w:p>
        </w:tc>
        <w:tc>
          <w:tcPr>
            <w:tcW w:w="3118" w:type="dxa"/>
            <w:shd w:val="clear" w:color="auto" w:fill="auto"/>
          </w:tcPr>
          <w:p w:rsidR="00AE0D0F" w:rsidRPr="00347755" w:rsidRDefault="00AE0D0F" w:rsidP="008411FF">
            <w:pPr>
              <w:spacing w:before="60" w:after="60" w:line="240" w:lineRule="auto"/>
              <w:ind w:right="-709"/>
              <w:jc w:val="center"/>
              <w:outlineLvl w:val="0"/>
              <w:rPr>
                <w:b/>
                <w:color w:val="000000"/>
              </w:rPr>
            </w:pPr>
            <w:r w:rsidRPr="00347755">
              <w:rPr>
                <w:b/>
                <w:color w:val="000000"/>
              </w:rPr>
              <w:t>IHT</w:t>
            </w:r>
            <w:r w:rsidRPr="00347755">
              <w:rPr>
                <w:b/>
                <w:color w:val="000000"/>
              </w:rPr>
              <w:br/>
              <w:t>qualitativ</w:t>
            </w:r>
          </w:p>
        </w:tc>
      </w:tr>
      <w:tr w:rsidR="00AE0D0F" w:rsidRPr="00347755" w:rsidTr="008B7387">
        <w:tc>
          <w:tcPr>
            <w:tcW w:w="3369" w:type="dxa"/>
            <w:vMerge w:val="restart"/>
            <w:shd w:val="clear" w:color="auto" w:fill="auto"/>
          </w:tcPr>
          <w:p w:rsidR="00AE0D0F" w:rsidRPr="00347755" w:rsidRDefault="00AE0D0F" w:rsidP="00A72516">
            <w:pPr>
              <w:spacing w:before="60" w:after="60" w:line="240" w:lineRule="auto"/>
              <w:ind w:right="-709"/>
              <w:outlineLvl w:val="0"/>
              <w:rPr>
                <w:color w:val="000000"/>
                <w:sz w:val="18"/>
                <w:szCs w:val="18"/>
              </w:rPr>
            </w:pPr>
            <w:proofErr w:type="spellStart"/>
            <w:r w:rsidRPr="00347755">
              <w:rPr>
                <w:b/>
                <w:color w:val="000000"/>
              </w:rPr>
              <w:t>Suszeptibilität</w:t>
            </w:r>
            <w:proofErr w:type="spellEnd"/>
            <w:r w:rsidRPr="00347755">
              <w:rPr>
                <w:b/>
                <w:color w:val="000000"/>
              </w:rPr>
              <w:t xml:space="preserve"> u. Präzision </w:t>
            </w:r>
            <w:r w:rsidRPr="00347755">
              <w:rPr>
                <w:b/>
                <w:color w:val="000000"/>
              </w:rPr>
              <w:br/>
            </w:r>
            <w:r w:rsidRPr="00347755">
              <w:rPr>
                <w:color w:val="000000"/>
                <w:sz w:val="18"/>
                <w:szCs w:val="18"/>
              </w:rPr>
              <w:t xml:space="preserve">(sowie Prüfung auf </w:t>
            </w:r>
            <w:r w:rsidR="00A72516">
              <w:rPr>
                <w:color w:val="000000"/>
                <w:sz w:val="18"/>
                <w:szCs w:val="18"/>
              </w:rPr>
              <w:br/>
            </w:r>
            <w:r w:rsidRPr="00347755">
              <w:rPr>
                <w:color w:val="000000"/>
                <w:sz w:val="18"/>
                <w:szCs w:val="18"/>
              </w:rPr>
              <w:t xml:space="preserve">Empfindlichkeit gegenüber </w:t>
            </w:r>
            <w:r w:rsidR="00A72516">
              <w:rPr>
                <w:color w:val="000000"/>
                <w:sz w:val="18"/>
                <w:szCs w:val="18"/>
              </w:rPr>
              <w:br/>
            </w:r>
            <w:r w:rsidRPr="00347755">
              <w:rPr>
                <w:color w:val="000000"/>
                <w:sz w:val="18"/>
                <w:szCs w:val="18"/>
              </w:rPr>
              <w:t>zytotoxischen Stoffen)</w:t>
            </w:r>
          </w:p>
        </w:tc>
        <w:tc>
          <w:tcPr>
            <w:tcW w:w="3402" w:type="dxa"/>
            <w:shd w:val="clear" w:color="auto" w:fill="auto"/>
            <w:vAlign w:val="center"/>
          </w:tcPr>
          <w:p w:rsidR="00AE0D0F" w:rsidRPr="00347755" w:rsidRDefault="00AE0D0F" w:rsidP="008B7387">
            <w:pPr>
              <w:spacing w:before="60" w:after="60" w:line="240" w:lineRule="auto"/>
              <w:ind w:right="-249"/>
              <w:outlineLvl w:val="0"/>
              <w:rPr>
                <w:b/>
                <w:color w:val="000000"/>
              </w:rPr>
            </w:pPr>
            <w:r w:rsidRPr="00347755">
              <w:rPr>
                <w:b/>
                <w:color w:val="000000"/>
              </w:rPr>
              <w:t xml:space="preserve">positiv / schwach positiv </w:t>
            </w:r>
            <w:r w:rsidRPr="00347755">
              <w:rPr>
                <w:b/>
                <w:color w:val="000000"/>
              </w:rPr>
              <w:br/>
            </w:r>
            <w:r w:rsidRPr="00347755">
              <w:rPr>
                <w:color w:val="000000"/>
                <w:sz w:val="16"/>
                <w:szCs w:val="16"/>
              </w:rPr>
              <w:t>(MOI 0,01 – 0,1)</w:t>
            </w:r>
          </w:p>
        </w:tc>
        <w:tc>
          <w:tcPr>
            <w:tcW w:w="3118" w:type="dxa"/>
            <w:shd w:val="clear" w:color="auto" w:fill="auto"/>
            <w:vAlign w:val="center"/>
          </w:tcPr>
          <w:p w:rsidR="00AE0D0F" w:rsidRPr="00347755" w:rsidRDefault="00AE0D0F" w:rsidP="008B7387">
            <w:pPr>
              <w:spacing w:before="60" w:after="60" w:line="240" w:lineRule="auto"/>
              <w:ind w:right="-249"/>
              <w:jc w:val="center"/>
              <w:outlineLvl w:val="0"/>
              <w:rPr>
                <w:color w:val="000000"/>
              </w:rPr>
            </w:pPr>
            <w:r w:rsidRPr="00347755">
              <w:rPr>
                <w:color w:val="000000"/>
              </w:rPr>
              <w:t>3 (je 3x an 3 d)</w:t>
            </w:r>
          </w:p>
        </w:tc>
      </w:tr>
      <w:tr w:rsidR="00AE0D0F" w:rsidRPr="00347755" w:rsidTr="008B7387">
        <w:tc>
          <w:tcPr>
            <w:tcW w:w="3369" w:type="dxa"/>
            <w:vMerge/>
            <w:shd w:val="clear" w:color="auto" w:fill="auto"/>
          </w:tcPr>
          <w:p w:rsidR="00AE0D0F" w:rsidRPr="00347755" w:rsidRDefault="00AE0D0F" w:rsidP="008411FF">
            <w:pPr>
              <w:spacing w:before="60" w:after="60" w:line="240" w:lineRule="auto"/>
              <w:ind w:right="-709"/>
              <w:outlineLvl w:val="0"/>
              <w:rPr>
                <w:b/>
                <w:color w:val="000000"/>
              </w:rPr>
            </w:pPr>
          </w:p>
        </w:tc>
        <w:tc>
          <w:tcPr>
            <w:tcW w:w="3402" w:type="dxa"/>
            <w:shd w:val="clear" w:color="auto" w:fill="auto"/>
            <w:vAlign w:val="center"/>
          </w:tcPr>
          <w:p w:rsidR="00AE0D0F" w:rsidRPr="00347755" w:rsidRDefault="00AE0D0F" w:rsidP="008B7387">
            <w:pPr>
              <w:spacing w:before="60" w:after="60" w:line="240" w:lineRule="auto"/>
              <w:ind w:right="-249"/>
              <w:outlineLvl w:val="0"/>
              <w:rPr>
                <w:b/>
                <w:color w:val="000000"/>
              </w:rPr>
            </w:pPr>
            <w:r w:rsidRPr="00347755">
              <w:rPr>
                <w:b/>
                <w:color w:val="000000"/>
              </w:rPr>
              <w:t>Proben aus der Routine</w:t>
            </w:r>
          </w:p>
        </w:tc>
        <w:tc>
          <w:tcPr>
            <w:tcW w:w="3118" w:type="dxa"/>
            <w:shd w:val="clear" w:color="auto" w:fill="auto"/>
            <w:vAlign w:val="center"/>
          </w:tcPr>
          <w:p w:rsidR="00AE0D0F" w:rsidRPr="00347755" w:rsidRDefault="00AE0D0F" w:rsidP="008B7387">
            <w:pPr>
              <w:spacing w:before="60" w:after="60" w:line="240" w:lineRule="auto"/>
              <w:ind w:right="-249"/>
              <w:jc w:val="center"/>
              <w:outlineLvl w:val="0"/>
              <w:rPr>
                <w:color w:val="000000"/>
              </w:rPr>
            </w:pPr>
            <w:r w:rsidRPr="00347755">
              <w:rPr>
                <w:rFonts w:cs="Arial"/>
                <w:color w:val="000000"/>
              </w:rPr>
              <w:t>≥</w:t>
            </w:r>
            <w:r w:rsidRPr="00347755">
              <w:rPr>
                <w:color w:val="000000"/>
              </w:rPr>
              <w:t xml:space="preserve"> 20</w:t>
            </w:r>
          </w:p>
        </w:tc>
      </w:tr>
      <w:tr w:rsidR="00AE0D0F" w:rsidRPr="00347755" w:rsidTr="008B7387">
        <w:tc>
          <w:tcPr>
            <w:tcW w:w="3369" w:type="dxa"/>
            <w:vMerge w:val="restart"/>
            <w:shd w:val="clear" w:color="auto" w:fill="auto"/>
          </w:tcPr>
          <w:p w:rsidR="00AE0D0F" w:rsidRPr="00A72516" w:rsidRDefault="00AE0D0F" w:rsidP="008411FF">
            <w:pPr>
              <w:spacing w:before="60" w:after="60" w:line="240" w:lineRule="auto"/>
              <w:ind w:left="2" w:right="-709"/>
              <w:outlineLvl w:val="0"/>
              <w:rPr>
                <w:b/>
                <w:color w:val="000000"/>
              </w:rPr>
            </w:pPr>
            <w:r w:rsidRPr="00A72516">
              <w:rPr>
                <w:b/>
                <w:color w:val="000000"/>
              </w:rPr>
              <w:t>Matrixeffekte</w:t>
            </w:r>
          </w:p>
        </w:tc>
        <w:tc>
          <w:tcPr>
            <w:tcW w:w="3402" w:type="dxa"/>
            <w:shd w:val="clear" w:color="auto" w:fill="auto"/>
          </w:tcPr>
          <w:p w:rsidR="00AE0D0F" w:rsidRPr="00347755" w:rsidRDefault="00AE0D0F" w:rsidP="008B7387">
            <w:pPr>
              <w:spacing w:before="60" w:after="60" w:line="240" w:lineRule="auto"/>
              <w:ind w:right="-249"/>
              <w:outlineLvl w:val="0"/>
              <w:rPr>
                <w:b/>
                <w:color w:val="000000"/>
              </w:rPr>
            </w:pPr>
            <w:r w:rsidRPr="00347755">
              <w:rPr>
                <w:b/>
                <w:color w:val="000000"/>
              </w:rPr>
              <w:t xml:space="preserve">positiv </w:t>
            </w:r>
            <w:r w:rsidRPr="00347755">
              <w:rPr>
                <w:color w:val="000000"/>
                <w:sz w:val="14"/>
                <w:szCs w:val="14"/>
              </w:rPr>
              <w:t>(n = 3)</w:t>
            </w:r>
          </w:p>
        </w:tc>
        <w:tc>
          <w:tcPr>
            <w:tcW w:w="3118" w:type="dxa"/>
            <w:shd w:val="clear" w:color="auto" w:fill="auto"/>
            <w:vAlign w:val="center"/>
          </w:tcPr>
          <w:p w:rsidR="00AE0D0F" w:rsidRPr="00347755" w:rsidRDefault="00AE0D0F" w:rsidP="008B7387">
            <w:pPr>
              <w:spacing w:before="80" w:after="80" w:line="280" w:lineRule="exact"/>
              <w:ind w:left="-108" w:right="-249"/>
              <w:jc w:val="center"/>
              <w:rPr>
                <w:color w:val="000000"/>
              </w:rPr>
            </w:pPr>
            <w:r w:rsidRPr="00347755">
              <w:rPr>
                <w:color w:val="000000"/>
              </w:rPr>
              <w:t>ggf. durchzuführen *</w:t>
            </w:r>
          </w:p>
        </w:tc>
      </w:tr>
      <w:tr w:rsidR="00AE0D0F" w:rsidRPr="00347755" w:rsidTr="008B7387">
        <w:tc>
          <w:tcPr>
            <w:tcW w:w="3369" w:type="dxa"/>
            <w:vMerge/>
            <w:shd w:val="clear" w:color="auto" w:fill="auto"/>
          </w:tcPr>
          <w:p w:rsidR="00AE0D0F" w:rsidRPr="00A72516" w:rsidRDefault="00AE0D0F" w:rsidP="008411FF">
            <w:pPr>
              <w:spacing w:before="60" w:after="60" w:line="240" w:lineRule="auto"/>
              <w:ind w:right="-709"/>
              <w:outlineLvl w:val="0"/>
              <w:rPr>
                <w:b/>
                <w:color w:val="000000"/>
              </w:rPr>
            </w:pPr>
          </w:p>
        </w:tc>
        <w:tc>
          <w:tcPr>
            <w:tcW w:w="3402" w:type="dxa"/>
            <w:shd w:val="clear" w:color="auto" w:fill="auto"/>
          </w:tcPr>
          <w:p w:rsidR="00AE0D0F" w:rsidRPr="00347755" w:rsidRDefault="00AE0D0F" w:rsidP="008B7387">
            <w:pPr>
              <w:spacing w:before="60" w:after="60" w:line="240" w:lineRule="auto"/>
              <w:ind w:right="-249"/>
              <w:outlineLvl w:val="0"/>
              <w:rPr>
                <w:b/>
                <w:color w:val="000000"/>
              </w:rPr>
            </w:pPr>
            <w:r w:rsidRPr="00347755">
              <w:rPr>
                <w:b/>
                <w:color w:val="000000"/>
              </w:rPr>
              <w:t xml:space="preserve">negativ </w:t>
            </w:r>
            <w:r w:rsidRPr="00347755">
              <w:rPr>
                <w:color w:val="000000"/>
                <w:sz w:val="14"/>
                <w:szCs w:val="14"/>
              </w:rPr>
              <w:t>(n = 3)</w:t>
            </w:r>
          </w:p>
        </w:tc>
        <w:tc>
          <w:tcPr>
            <w:tcW w:w="3118" w:type="dxa"/>
            <w:shd w:val="clear" w:color="auto" w:fill="auto"/>
            <w:vAlign w:val="center"/>
          </w:tcPr>
          <w:p w:rsidR="00AE0D0F" w:rsidRPr="00347755" w:rsidRDefault="00AE0D0F" w:rsidP="008B7387">
            <w:pPr>
              <w:spacing w:before="80" w:after="80" w:line="280" w:lineRule="exact"/>
              <w:ind w:left="-108" w:right="-249"/>
              <w:jc w:val="center"/>
              <w:rPr>
                <w:color w:val="000000"/>
              </w:rPr>
            </w:pPr>
            <w:r w:rsidRPr="00347755">
              <w:rPr>
                <w:color w:val="000000"/>
              </w:rPr>
              <w:t>ggf. durchzuführen *</w:t>
            </w:r>
          </w:p>
        </w:tc>
      </w:tr>
      <w:tr w:rsidR="00AE0D0F" w:rsidRPr="00347755" w:rsidTr="008B7387">
        <w:tc>
          <w:tcPr>
            <w:tcW w:w="3369" w:type="dxa"/>
            <w:shd w:val="clear" w:color="auto" w:fill="auto"/>
          </w:tcPr>
          <w:p w:rsidR="008B7387" w:rsidRPr="00A72516" w:rsidRDefault="00AE0D0F" w:rsidP="008411FF">
            <w:pPr>
              <w:spacing w:before="60" w:after="60" w:line="240" w:lineRule="auto"/>
              <w:ind w:left="2" w:right="-709"/>
              <w:outlineLvl w:val="0"/>
              <w:rPr>
                <w:b/>
                <w:color w:val="000000"/>
              </w:rPr>
            </w:pPr>
            <w:r w:rsidRPr="00A72516">
              <w:rPr>
                <w:b/>
                <w:color w:val="000000"/>
              </w:rPr>
              <w:t xml:space="preserve">Gesamtzahl durchzuführender </w:t>
            </w:r>
          </w:p>
          <w:p w:rsidR="00AE0D0F" w:rsidRPr="00A72516" w:rsidRDefault="00AE0D0F" w:rsidP="008411FF">
            <w:pPr>
              <w:spacing w:before="60" w:after="60" w:line="240" w:lineRule="auto"/>
              <w:ind w:left="2" w:right="-709"/>
              <w:outlineLvl w:val="0"/>
              <w:rPr>
                <w:b/>
                <w:color w:val="000000"/>
              </w:rPr>
            </w:pPr>
            <w:r w:rsidRPr="00A72516">
              <w:rPr>
                <w:b/>
                <w:color w:val="000000"/>
              </w:rPr>
              <w:t xml:space="preserve">Analysen </w:t>
            </w:r>
          </w:p>
        </w:tc>
        <w:tc>
          <w:tcPr>
            <w:tcW w:w="3402" w:type="dxa"/>
            <w:shd w:val="clear" w:color="auto" w:fill="auto"/>
            <w:vAlign w:val="center"/>
          </w:tcPr>
          <w:p w:rsidR="00AE0D0F" w:rsidRPr="00347755" w:rsidRDefault="00AE0D0F" w:rsidP="008B7387">
            <w:pPr>
              <w:spacing w:before="60" w:after="60" w:line="240" w:lineRule="auto"/>
              <w:ind w:right="-249"/>
              <w:jc w:val="center"/>
              <w:outlineLvl w:val="0"/>
              <w:rPr>
                <w:b/>
                <w:color w:val="000000"/>
              </w:rPr>
            </w:pPr>
          </w:p>
        </w:tc>
        <w:tc>
          <w:tcPr>
            <w:tcW w:w="3118" w:type="dxa"/>
            <w:shd w:val="clear" w:color="auto" w:fill="auto"/>
            <w:vAlign w:val="center"/>
          </w:tcPr>
          <w:p w:rsidR="00AE0D0F" w:rsidRPr="00347755" w:rsidRDefault="00AE0D0F" w:rsidP="008B7387">
            <w:pPr>
              <w:ind w:right="-249"/>
              <w:jc w:val="center"/>
              <w:rPr>
                <w:color w:val="000000"/>
              </w:rPr>
            </w:pPr>
            <w:r w:rsidRPr="00347755">
              <w:rPr>
                <w:color w:val="000000"/>
              </w:rPr>
              <w:t xml:space="preserve">n =  </w:t>
            </w:r>
            <w:r w:rsidRPr="00347755">
              <w:rPr>
                <w:rFonts w:cs="Arial"/>
                <w:color w:val="000000"/>
              </w:rPr>
              <w:t>≥47</w:t>
            </w:r>
          </w:p>
        </w:tc>
      </w:tr>
    </w:tbl>
    <w:p w:rsidR="00AE0D0F" w:rsidRPr="00506447" w:rsidRDefault="00AE0D0F" w:rsidP="008411FF">
      <w:pPr>
        <w:pStyle w:val="Tabellentext"/>
        <w:spacing w:line="240" w:lineRule="auto"/>
        <w:ind w:right="-709"/>
        <w:jc w:val="both"/>
        <w:rPr>
          <w:color w:val="000000"/>
          <w:sz w:val="16"/>
          <w:szCs w:val="16"/>
        </w:rPr>
      </w:pPr>
      <w:r w:rsidRPr="00506447">
        <w:rPr>
          <w:color w:val="000000"/>
          <w:sz w:val="16"/>
          <w:szCs w:val="16"/>
        </w:rPr>
        <w:t>IHT = In-house-Test, d = Tage, * je nach Anforderungen und Testgegebenheiten (z.B. Testung in verschiedenen U-Materialien) sind hier zusätzliche Tests durchzuführen – die Vorgaben werden durch den Laborleiter festgelegt</w:t>
      </w:r>
    </w:p>
    <w:p w:rsidR="00AE0D0F" w:rsidRPr="00506447" w:rsidRDefault="00AE0D0F" w:rsidP="008411FF">
      <w:pPr>
        <w:pStyle w:val="Tabellentext"/>
        <w:ind w:right="-709"/>
        <w:jc w:val="both"/>
        <w:rPr>
          <w:color w:val="000000"/>
        </w:rPr>
      </w:pPr>
    </w:p>
    <w:p w:rsidR="008B7387" w:rsidRDefault="008B7387">
      <w:pPr>
        <w:spacing w:before="0" w:after="200" w:line="276" w:lineRule="auto"/>
        <w:rPr>
          <w:color w:val="000000"/>
        </w:rPr>
      </w:pPr>
      <w:r>
        <w:rPr>
          <w:color w:val="000000"/>
        </w:rPr>
        <w:br w:type="page"/>
      </w:r>
    </w:p>
    <w:p w:rsidR="00AE0D0F" w:rsidRPr="00506447" w:rsidRDefault="00AE0D0F" w:rsidP="008411FF">
      <w:pPr>
        <w:ind w:left="824" w:right="-709" w:hanging="824"/>
        <w:jc w:val="both"/>
        <w:rPr>
          <w:color w:val="000000"/>
        </w:rPr>
      </w:pPr>
      <w:r w:rsidRPr="00506447">
        <w:rPr>
          <w:color w:val="000000"/>
        </w:rPr>
        <w:t xml:space="preserve">Tab. 3: Zusammenfassung zum Umfang der Testungen im Rahmen der Validierung / Verifizierung </w:t>
      </w:r>
      <w:proofErr w:type="spellStart"/>
      <w:r w:rsidRPr="00506447">
        <w:rPr>
          <w:i/>
          <w:color w:val="000000"/>
          <w:u w:val="single"/>
        </w:rPr>
        <w:t>molekuarbiologisch</w:t>
      </w:r>
      <w:proofErr w:type="spellEnd"/>
      <w:r w:rsidRPr="00506447">
        <w:rPr>
          <w:i/>
          <w:color w:val="000000"/>
          <w:u w:val="single"/>
        </w:rPr>
        <w:t>-virologischer Tests</w:t>
      </w:r>
      <w:r w:rsidRPr="00506447">
        <w:rPr>
          <w:color w:val="000000"/>
        </w:rPr>
        <w:t xml:space="preserve">. Angegeben ist die </w:t>
      </w:r>
      <w:r>
        <w:rPr>
          <w:color w:val="000000"/>
        </w:rPr>
        <w:t>Mindesta</w:t>
      </w:r>
      <w:r w:rsidRPr="00506447">
        <w:rPr>
          <w:color w:val="000000"/>
        </w:rPr>
        <w:t xml:space="preserve">nzahl von zu testenden Proben sowie ggf. die </w:t>
      </w:r>
      <w:r>
        <w:rPr>
          <w:color w:val="000000"/>
        </w:rPr>
        <w:t>Mindesta</w:t>
      </w:r>
      <w:r w:rsidRPr="00506447">
        <w:rPr>
          <w:color w:val="000000"/>
        </w:rPr>
        <w:t>nzahl der Replikate</w:t>
      </w:r>
      <w:r w:rsidR="00515AAE">
        <w:rPr>
          <w:color w:val="000000"/>
        </w:rPr>
        <w:t xml:space="preserve"> (gekennzeichnet mit 0x)</w:t>
      </w:r>
      <w:r w:rsidR="00337405">
        <w:rPr>
          <w:color w:val="000000"/>
        </w:rPr>
        <w:t>.</w:t>
      </w:r>
    </w:p>
    <w:p w:rsidR="00AE0D0F" w:rsidRPr="00506447" w:rsidRDefault="00AE0D0F" w:rsidP="008411FF">
      <w:pPr>
        <w:ind w:left="824" w:right="-709" w:hanging="824"/>
        <w:jc w:val="both"/>
        <w:rPr>
          <w:color w:val="00000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254"/>
        <w:gridCol w:w="1059"/>
        <w:gridCol w:w="1418"/>
        <w:gridCol w:w="1275"/>
        <w:gridCol w:w="1359"/>
        <w:gridCol w:w="1476"/>
        <w:gridCol w:w="1268"/>
        <w:gridCol w:w="1381"/>
      </w:tblGrid>
      <w:tr w:rsidR="00A57377" w:rsidRPr="00347755" w:rsidTr="00863E5D">
        <w:trPr>
          <w:trHeight w:val="344"/>
        </w:trPr>
        <w:tc>
          <w:tcPr>
            <w:tcW w:w="1254" w:type="dxa"/>
            <w:shd w:val="clear" w:color="auto" w:fill="auto"/>
          </w:tcPr>
          <w:p w:rsidR="003A5586" w:rsidRPr="00BF3740" w:rsidRDefault="003A5586" w:rsidP="00A57377">
            <w:pPr>
              <w:spacing w:before="60" w:after="60" w:line="240" w:lineRule="auto"/>
              <w:ind w:left="-325" w:right="-107"/>
              <w:jc w:val="center"/>
              <w:outlineLvl w:val="0"/>
              <w:rPr>
                <w:b/>
                <w:color w:val="000000"/>
                <w:sz w:val="19"/>
                <w:szCs w:val="19"/>
              </w:rPr>
            </w:pPr>
            <w:r w:rsidRPr="00BF3740">
              <w:rPr>
                <w:b/>
                <w:color w:val="000000"/>
                <w:sz w:val="19"/>
                <w:szCs w:val="19"/>
              </w:rPr>
              <w:t>Leistungs-</w:t>
            </w:r>
            <w:r w:rsidR="00A57377">
              <w:rPr>
                <w:b/>
                <w:color w:val="000000"/>
                <w:sz w:val="19"/>
                <w:szCs w:val="19"/>
              </w:rPr>
              <w:br/>
            </w:r>
            <w:proofErr w:type="spellStart"/>
            <w:r w:rsidRPr="00BF3740">
              <w:rPr>
                <w:b/>
                <w:color w:val="000000"/>
                <w:sz w:val="19"/>
                <w:szCs w:val="19"/>
              </w:rPr>
              <w:t>kenndaten</w:t>
            </w:r>
            <w:proofErr w:type="spellEnd"/>
          </w:p>
        </w:tc>
        <w:tc>
          <w:tcPr>
            <w:tcW w:w="1059" w:type="dxa"/>
            <w:shd w:val="clear" w:color="auto" w:fill="auto"/>
          </w:tcPr>
          <w:p w:rsidR="00927F9D" w:rsidRPr="00927F9D" w:rsidRDefault="00927F9D" w:rsidP="00927F9D">
            <w:pPr>
              <w:spacing w:before="0" w:line="240" w:lineRule="auto"/>
              <w:outlineLvl w:val="0"/>
              <w:rPr>
                <w:b/>
                <w:color w:val="000000"/>
                <w:sz w:val="8"/>
                <w:szCs w:val="8"/>
              </w:rPr>
            </w:pPr>
          </w:p>
          <w:p w:rsidR="003A5586" w:rsidRPr="00A57377" w:rsidRDefault="003A5586" w:rsidP="00927F9D">
            <w:pPr>
              <w:spacing w:before="0" w:line="240" w:lineRule="auto"/>
              <w:outlineLvl w:val="0"/>
              <w:rPr>
                <w:b/>
                <w:color w:val="000000"/>
                <w:sz w:val="16"/>
                <w:szCs w:val="16"/>
              </w:rPr>
            </w:pPr>
            <w:proofErr w:type="spellStart"/>
            <w:r w:rsidRPr="00A57377">
              <w:rPr>
                <w:b/>
                <w:color w:val="000000"/>
                <w:sz w:val="16"/>
                <w:szCs w:val="16"/>
              </w:rPr>
              <w:t>Probenan</w:t>
            </w:r>
            <w:proofErr w:type="spellEnd"/>
            <w:r w:rsidRPr="00A57377">
              <w:rPr>
                <w:b/>
                <w:color w:val="000000"/>
                <w:sz w:val="16"/>
                <w:szCs w:val="16"/>
              </w:rPr>
              <w:t>-</w:t>
            </w:r>
          </w:p>
          <w:p w:rsidR="003A5586" w:rsidRPr="00A57377" w:rsidRDefault="003A5586" w:rsidP="00927F9D">
            <w:pPr>
              <w:spacing w:before="0" w:line="240" w:lineRule="auto"/>
              <w:ind w:hanging="86"/>
              <w:jc w:val="center"/>
              <w:outlineLvl w:val="0"/>
              <w:rPr>
                <w:b/>
                <w:color w:val="000000"/>
                <w:sz w:val="16"/>
                <w:szCs w:val="16"/>
              </w:rPr>
            </w:pPr>
            <w:proofErr w:type="spellStart"/>
            <w:r w:rsidRPr="00A57377">
              <w:rPr>
                <w:b/>
                <w:color w:val="000000"/>
                <w:sz w:val="16"/>
                <w:szCs w:val="16"/>
              </w:rPr>
              <w:t>forderungen</w:t>
            </w:r>
            <w:proofErr w:type="spellEnd"/>
          </w:p>
        </w:tc>
        <w:tc>
          <w:tcPr>
            <w:tcW w:w="1418" w:type="dxa"/>
            <w:shd w:val="clear" w:color="auto" w:fill="auto"/>
          </w:tcPr>
          <w:p w:rsidR="003A5586" w:rsidRPr="007A71B2" w:rsidRDefault="003A5586" w:rsidP="003A5586">
            <w:pPr>
              <w:spacing w:before="60" w:after="60" w:line="240" w:lineRule="auto"/>
              <w:jc w:val="center"/>
              <w:outlineLvl w:val="0"/>
              <w:rPr>
                <w:b/>
                <w:color w:val="000000"/>
                <w:sz w:val="19"/>
                <w:szCs w:val="19"/>
              </w:rPr>
            </w:pPr>
            <w:r w:rsidRPr="007A71B2">
              <w:rPr>
                <w:b/>
                <w:color w:val="000000"/>
                <w:sz w:val="19"/>
                <w:szCs w:val="19"/>
              </w:rPr>
              <w:t>CE</w:t>
            </w:r>
            <w:r w:rsidRPr="007A71B2">
              <w:rPr>
                <w:b/>
                <w:color w:val="000000"/>
                <w:sz w:val="19"/>
                <w:szCs w:val="19"/>
              </w:rPr>
              <w:br/>
              <w:t>qualitativ</w:t>
            </w:r>
          </w:p>
        </w:tc>
        <w:tc>
          <w:tcPr>
            <w:tcW w:w="1275" w:type="dxa"/>
            <w:shd w:val="clear" w:color="auto" w:fill="auto"/>
          </w:tcPr>
          <w:p w:rsidR="003A5586" w:rsidRPr="007A71B2" w:rsidRDefault="003A5586" w:rsidP="003A5586">
            <w:pPr>
              <w:spacing w:before="60" w:after="60" w:line="240" w:lineRule="auto"/>
              <w:jc w:val="center"/>
              <w:outlineLvl w:val="0"/>
              <w:rPr>
                <w:b/>
                <w:color w:val="000000"/>
                <w:sz w:val="19"/>
                <w:szCs w:val="19"/>
              </w:rPr>
            </w:pPr>
            <w:r w:rsidRPr="007A71B2">
              <w:rPr>
                <w:b/>
                <w:color w:val="000000"/>
                <w:sz w:val="19"/>
                <w:szCs w:val="19"/>
              </w:rPr>
              <w:t xml:space="preserve">CE </w:t>
            </w:r>
            <w:r w:rsidRPr="007A71B2">
              <w:rPr>
                <w:b/>
                <w:color w:val="000000"/>
                <w:sz w:val="19"/>
                <w:szCs w:val="19"/>
              </w:rPr>
              <w:br/>
              <w:t>quantitativ</w:t>
            </w:r>
          </w:p>
        </w:tc>
        <w:tc>
          <w:tcPr>
            <w:tcW w:w="1359" w:type="dxa"/>
            <w:shd w:val="clear" w:color="auto" w:fill="auto"/>
          </w:tcPr>
          <w:p w:rsidR="003A5586" w:rsidRPr="007A71B2" w:rsidRDefault="003A5586" w:rsidP="003A5586">
            <w:pPr>
              <w:spacing w:before="60" w:after="60" w:line="240" w:lineRule="auto"/>
              <w:jc w:val="center"/>
              <w:outlineLvl w:val="0"/>
              <w:rPr>
                <w:b/>
                <w:color w:val="000000"/>
                <w:sz w:val="19"/>
                <w:szCs w:val="19"/>
              </w:rPr>
            </w:pPr>
            <w:r w:rsidRPr="007A71B2">
              <w:rPr>
                <w:b/>
                <w:color w:val="000000"/>
                <w:sz w:val="19"/>
                <w:szCs w:val="19"/>
              </w:rPr>
              <w:t>IHT</w:t>
            </w:r>
            <w:r w:rsidRPr="007A71B2">
              <w:rPr>
                <w:b/>
                <w:color w:val="000000"/>
                <w:sz w:val="19"/>
                <w:szCs w:val="19"/>
              </w:rPr>
              <w:br/>
              <w:t>qualitativ</w:t>
            </w:r>
          </w:p>
        </w:tc>
        <w:tc>
          <w:tcPr>
            <w:tcW w:w="1476" w:type="dxa"/>
            <w:shd w:val="clear" w:color="auto" w:fill="auto"/>
          </w:tcPr>
          <w:p w:rsidR="003A5586" w:rsidRPr="007A71B2" w:rsidRDefault="003A5586" w:rsidP="003A5586">
            <w:pPr>
              <w:spacing w:before="60" w:after="60" w:line="240" w:lineRule="auto"/>
              <w:jc w:val="center"/>
              <w:outlineLvl w:val="0"/>
              <w:rPr>
                <w:b/>
                <w:color w:val="000000"/>
                <w:sz w:val="19"/>
                <w:szCs w:val="19"/>
              </w:rPr>
            </w:pPr>
            <w:r w:rsidRPr="007A71B2">
              <w:rPr>
                <w:b/>
                <w:color w:val="000000"/>
                <w:sz w:val="19"/>
                <w:szCs w:val="19"/>
              </w:rPr>
              <w:t xml:space="preserve">IHT </w:t>
            </w:r>
            <w:r w:rsidRPr="007A71B2">
              <w:rPr>
                <w:b/>
                <w:color w:val="000000"/>
                <w:sz w:val="19"/>
                <w:szCs w:val="19"/>
              </w:rPr>
              <w:br/>
              <w:t>quantitativ</w:t>
            </w:r>
          </w:p>
        </w:tc>
        <w:tc>
          <w:tcPr>
            <w:tcW w:w="1268" w:type="dxa"/>
          </w:tcPr>
          <w:p w:rsidR="003A5586" w:rsidRPr="0079333A" w:rsidRDefault="003A5586" w:rsidP="003A5586">
            <w:pPr>
              <w:spacing w:before="0" w:after="200" w:line="276" w:lineRule="auto"/>
              <w:jc w:val="center"/>
              <w:rPr>
                <w:b/>
                <w:sz w:val="19"/>
                <w:szCs w:val="19"/>
                <w:highlight w:val="lightGray"/>
              </w:rPr>
            </w:pPr>
            <w:r w:rsidRPr="0079333A">
              <w:rPr>
                <w:b/>
                <w:sz w:val="19"/>
                <w:szCs w:val="19"/>
                <w:highlight w:val="lightGray"/>
              </w:rPr>
              <w:t>Kartusche</w:t>
            </w:r>
            <w:r w:rsidRPr="0079333A">
              <w:rPr>
                <w:b/>
                <w:sz w:val="19"/>
                <w:szCs w:val="19"/>
                <w:highlight w:val="lightGray"/>
              </w:rPr>
              <w:br/>
              <w:t>qualitativ</w:t>
            </w:r>
          </w:p>
        </w:tc>
        <w:tc>
          <w:tcPr>
            <w:tcW w:w="1381" w:type="dxa"/>
            <w:shd w:val="clear" w:color="auto" w:fill="auto"/>
          </w:tcPr>
          <w:p w:rsidR="003A5586" w:rsidRPr="0079333A" w:rsidRDefault="003A5586" w:rsidP="003A5586">
            <w:pPr>
              <w:spacing w:before="0" w:after="200" w:line="276" w:lineRule="auto"/>
              <w:jc w:val="center"/>
              <w:rPr>
                <w:b/>
                <w:sz w:val="19"/>
                <w:szCs w:val="19"/>
                <w:highlight w:val="lightGray"/>
              </w:rPr>
            </w:pPr>
            <w:r w:rsidRPr="0079333A">
              <w:rPr>
                <w:b/>
                <w:sz w:val="19"/>
                <w:szCs w:val="19"/>
                <w:highlight w:val="lightGray"/>
              </w:rPr>
              <w:t>Kartusche</w:t>
            </w:r>
            <w:r w:rsidRPr="0079333A">
              <w:rPr>
                <w:b/>
                <w:sz w:val="19"/>
                <w:szCs w:val="19"/>
                <w:highlight w:val="lightGray"/>
              </w:rPr>
              <w:br/>
              <w:t>quantitativ</w:t>
            </w:r>
          </w:p>
        </w:tc>
      </w:tr>
      <w:tr w:rsidR="00A57377" w:rsidRPr="00347755" w:rsidTr="00863E5D">
        <w:tc>
          <w:tcPr>
            <w:tcW w:w="1254" w:type="dxa"/>
            <w:vMerge w:val="restart"/>
            <w:shd w:val="clear" w:color="auto" w:fill="auto"/>
          </w:tcPr>
          <w:p w:rsidR="007B535C" w:rsidRPr="00BF3740" w:rsidRDefault="007B535C" w:rsidP="008411FF">
            <w:pPr>
              <w:spacing w:before="60" w:after="60" w:line="240" w:lineRule="auto"/>
              <w:ind w:right="-709"/>
              <w:outlineLvl w:val="0"/>
              <w:rPr>
                <w:b/>
                <w:color w:val="000000"/>
                <w:sz w:val="19"/>
                <w:szCs w:val="19"/>
              </w:rPr>
            </w:pPr>
            <w:r w:rsidRPr="00BF3740">
              <w:rPr>
                <w:b/>
                <w:color w:val="000000"/>
                <w:sz w:val="19"/>
                <w:szCs w:val="19"/>
              </w:rPr>
              <w:t>Sensitivität</w:t>
            </w:r>
          </w:p>
        </w:tc>
        <w:tc>
          <w:tcPr>
            <w:tcW w:w="1059" w:type="dxa"/>
            <w:shd w:val="clear" w:color="auto" w:fill="auto"/>
          </w:tcPr>
          <w:p w:rsidR="007B535C" w:rsidRPr="00A57377" w:rsidRDefault="007B535C" w:rsidP="008411FF">
            <w:pPr>
              <w:spacing w:before="60" w:after="60" w:line="240" w:lineRule="auto"/>
              <w:ind w:right="-709"/>
              <w:outlineLvl w:val="0"/>
              <w:rPr>
                <w:b/>
                <w:color w:val="000000"/>
                <w:sz w:val="14"/>
                <w:szCs w:val="14"/>
              </w:rPr>
            </w:pPr>
            <w:r w:rsidRPr="00A57377">
              <w:rPr>
                <w:b/>
                <w:color w:val="000000"/>
                <w:sz w:val="14"/>
                <w:szCs w:val="14"/>
              </w:rPr>
              <w:t>positiv</w:t>
            </w:r>
          </w:p>
        </w:tc>
        <w:tc>
          <w:tcPr>
            <w:tcW w:w="1418" w:type="dxa"/>
            <w:shd w:val="clear" w:color="auto" w:fill="auto"/>
          </w:tcPr>
          <w:p w:rsidR="007B535C" w:rsidRPr="007A71B2" w:rsidRDefault="007B535C" w:rsidP="00FE5B2E">
            <w:pPr>
              <w:spacing w:before="60" w:after="60" w:line="240" w:lineRule="auto"/>
              <w:ind w:left="-108" w:right="-106"/>
              <w:jc w:val="center"/>
              <w:outlineLvl w:val="0"/>
              <w:rPr>
                <w:color w:val="000000"/>
                <w:sz w:val="18"/>
                <w:szCs w:val="18"/>
              </w:rPr>
            </w:pPr>
            <w:proofErr w:type="spellStart"/>
            <w:r w:rsidRPr="007A71B2">
              <w:rPr>
                <w:color w:val="000000"/>
                <w:sz w:val="18"/>
                <w:szCs w:val="18"/>
              </w:rPr>
              <w:t>nd</w:t>
            </w:r>
            <w:proofErr w:type="spellEnd"/>
          </w:p>
        </w:tc>
        <w:tc>
          <w:tcPr>
            <w:tcW w:w="1275" w:type="dxa"/>
            <w:shd w:val="clear" w:color="auto" w:fill="auto"/>
          </w:tcPr>
          <w:p w:rsidR="007B535C" w:rsidRPr="007A71B2" w:rsidRDefault="007B535C" w:rsidP="00FE5B2E">
            <w:pPr>
              <w:spacing w:before="60" w:after="60" w:line="240" w:lineRule="auto"/>
              <w:ind w:left="-185" w:right="-106"/>
              <w:jc w:val="center"/>
              <w:outlineLvl w:val="0"/>
              <w:rPr>
                <w:color w:val="000000"/>
                <w:sz w:val="18"/>
                <w:szCs w:val="18"/>
              </w:rPr>
            </w:pPr>
            <w:proofErr w:type="spellStart"/>
            <w:r w:rsidRPr="007A71B2">
              <w:rPr>
                <w:color w:val="000000"/>
                <w:sz w:val="18"/>
                <w:szCs w:val="18"/>
              </w:rPr>
              <w:t>nd</w:t>
            </w:r>
            <w:proofErr w:type="spellEnd"/>
          </w:p>
        </w:tc>
        <w:tc>
          <w:tcPr>
            <w:tcW w:w="1359" w:type="dxa"/>
            <w:shd w:val="clear" w:color="auto" w:fill="auto"/>
          </w:tcPr>
          <w:p w:rsidR="007B535C" w:rsidRPr="00DD380A" w:rsidRDefault="007B535C" w:rsidP="00FE5B2E">
            <w:pPr>
              <w:spacing w:before="60" w:after="60" w:line="240" w:lineRule="auto"/>
              <w:ind w:right="-106"/>
              <w:jc w:val="center"/>
              <w:outlineLvl w:val="0"/>
              <w:rPr>
                <w:color w:val="000000"/>
                <w:sz w:val="18"/>
                <w:szCs w:val="18"/>
              </w:rPr>
            </w:pPr>
            <w:r w:rsidRPr="00DD380A">
              <w:rPr>
                <w:color w:val="000000"/>
                <w:sz w:val="18"/>
                <w:szCs w:val="18"/>
              </w:rPr>
              <w:t>10</w:t>
            </w:r>
          </w:p>
        </w:tc>
        <w:tc>
          <w:tcPr>
            <w:tcW w:w="1476" w:type="dxa"/>
            <w:shd w:val="clear" w:color="auto" w:fill="auto"/>
          </w:tcPr>
          <w:p w:rsidR="007B535C" w:rsidRPr="00DD380A" w:rsidRDefault="007B535C" w:rsidP="00FE5B2E">
            <w:pPr>
              <w:spacing w:before="60" w:after="60" w:line="240" w:lineRule="auto"/>
              <w:ind w:right="-106"/>
              <w:jc w:val="center"/>
              <w:outlineLvl w:val="0"/>
              <w:rPr>
                <w:color w:val="000000"/>
                <w:sz w:val="18"/>
                <w:szCs w:val="18"/>
              </w:rPr>
            </w:pPr>
            <w:r w:rsidRPr="00DD380A">
              <w:rPr>
                <w:color w:val="000000"/>
                <w:sz w:val="18"/>
                <w:szCs w:val="18"/>
              </w:rPr>
              <w:t>10</w:t>
            </w:r>
          </w:p>
        </w:tc>
        <w:tc>
          <w:tcPr>
            <w:tcW w:w="1268" w:type="dxa"/>
          </w:tcPr>
          <w:p w:rsidR="007B535C" w:rsidRPr="0079333A" w:rsidRDefault="007B535C" w:rsidP="00FE5B2E">
            <w:pPr>
              <w:spacing w:before="60" w:after="60" w:line="240" w:lineRule="auto"/>
              <w:ind w:left="-108" w:right="-106"/>
              <w:jc w:val="center"/>
              <w:outlineLvl w:val="0"/>
              <w:rPr>
                <w:sz w:val="18"/>
                <w:szCs w:val="18"/>
                <w:highlight w:val="lightGray"/>
              </w:rPr>
            </w:pPr>
            <w:proofErr w:type="spellStart"/>
            <w:r w:rsidRPr="0079333A">
              <w:rPr>
                <w:sz w:val="18"/>
                <w:szCs w:val="18"/>
                <w:highlight w:val="lightGray"/>
              </w:rPr>
              <w:t>nd</w:t>
            </w:r>
            <w:proofErr w:type="spellEnd"/>
          </w:p>
        </w:tc>
        <w:tc>
          <w:tcPr>
            <w:tcW w:w="1381" w:type="dxa"/>
            <w:tcBorders>
              <w:bottom w:val="single" w:sz="4" w:space="0" w:color="auto"/>
            </w:tcBorders>
            <w:shd w:val="clear" w:color="auto" w:fill="auto"/>
          </w:tcPr>
          <w:p w:rsidR="007B535C" w:rsidRPr="0079333A" w:rsidRDefault="007B535C" w:rsidP="00FE5B2E">
            <w:pPr>
              <w:spacing w:before="60" w:after="60" w:line="240" w:lineRule="auto"/>
              <w:ind w:left="-185" w:right="-106"/>
              <w:jc w:val="center"/>
              <w:outlineLvl w:val="0"/>
              <w:rPr>
                <w:sz w:val="18"/>
                <w:szCs w:val="18"/>
                <w:highlight w:val="lightGray"/>
              </w:rPr>
            </w:pPr>
            <w:proofErr w:type="spellStart"/>
            <w:r w:rsidRPr="0079333A">
              <w:rPr>
                <w:sz w:val="18"/>
                <w:szCs w:val="18"/>
                <w:highlight w:val="lightGray"/>
              </w:rPr>
              <w:t>nd</w:t>
            </w:r>
            <w:proofErr w:type="spellEnd"/>
          </w:p>
        </w:tc>
      </w:tr>
      <w:tr w:rsidR="00A57377" w:rsidRPr="00347755" w:rsidTr="00863E5D">
        <w:tc>
          <w:tcPr>
            <w:tcW w:w="1254" w:type="dxa"/>
            <w:vMerge/>
            <w:shd w:val="clear" w:color="auto" w:fill="auto"/>
          </w:tcPr>
          <w:p w:rsidR="007B535C" w:rsidRPr="00BF3740" w:rsidRDefault="007B535C" w:rsidP="008411FF">
            <w:pPr>
              <w:spacing w:before="60" w:after="60" w:line="240" w:lineRule="auto"/>
              <w:ind w:right="-709"/>
              <w:outlineLvl w:val="0"/>
              <w:rPr>
                <w:b/>
                <w:color w:val="000000"/>
                <w:sz w:val="19"/>
                <w:szCs w:val="19"/>
              </w:rPr>
            </w:pPr>
          </w:p>
        </w:tc>
        <w:tc>
          <w:tcPr>
            <w:tcW w:w="1059" w:type="dxa"/>
            <w:shd w:val="clear" w:color="auto" w:fill="auto"/>
          </w:tcPr>
          <w:p w:rsidR="007B535C" w:rsidRPr="00A57377" w:rsidRDefault="007B535C" w:rsidP="008411FF">
            <w:pPr>
              <w:spacing w:before="0" w:line="240" w:lineRule="auto"/>
              <w:ind w:right="-709"/>
              <w:outlineLvl w:val="0"/>
              <w:rPr>
                <w:b/>
                <w:color w:val="000000"/>
                <w:sz w:val="14"/>
                <w:szCs w:val="14"/>
              </w:rPr>
            </w:pPr>
            <w:r w:rsidRPr="00A57377">
              <w:rPr>
                <w:b/>
                <w:color w:val="000000"/>
                <w:sz w:val="14"/>
                <w:szCs w:val="14"/>
              </w:rPr>
              <w:t xml:space="preserve">grenzwertig / </w:t>
            </w:r>
          </w:p>
          <w:p w:rsidR="007B535C" w:rsidRPr="00A57377" w:rsidRDefault="007B535C" w:rsidP="008411FF">
            <w:pPr>
              <w:spacing w:before="0" w:line="240" w:lineRule="auto"/>
              <w:ind w:right="-709"/>
              <w:outlineLvl w:val="0"/>
              <w:rPr>
                <w:b/>
                <w:color w:val="000000"/>
                <w:sz w:val="14"/>
                <w:szCs w:val="14"/>
              </w:rPr>
            </w:pPr>
            <w:r w:rsidRPr="00A57377">
              <w:rPr>
                <w:b/>
                <w:color w:val="000000"/>
                <w:sz w:val="14"/>
                <w:szCs w:val="14"/>
              </w:rPr>
              <w:t>schwach pos.</w:t>
            </w:r>
          </w:p>
        </w:tc>
        <w:tc>
          <w:tcPr>
            <w:tcW w:w="1418" w:type="dxa"/>
            <w:shd w:val="clear" w:color="auto" w:fill="auto"/>
          </w:tcPr>
          <w:p w:rsidR="007B535C" w:rsidRPr="007A71B2" w:rsidRDefault="007B535C" w:rsidP="00FE5B2E">
            <w:pPr>
              <w:spacing w:before="60" w:after="60" w:line="240" w:lineRule="auto"/>
              <w:ind w:left="-108" w:right="-106"/>
              <w:jc w:val="center"/>
              <w:outlineLvl w:val="0"/>
              <w:rPr>
                <w:color w:val="000000"/>
                <w:sz w:val="18"/>
                <w:szCs w:val="18"/>
              </w:rPr>
            </w:pPr>
            <w:proofErr w:type="spellStart"/>
            <w:r w:rsidRPr="007A71B2">
              <w:rPr>
                <w:color w:val="000000"/>
                <w:sz w:val="18"/>
                <w:szCs w:val="18"/>
              </w:rPr>
              <w:t>nd</w:t>
            </w:r>
            <w:proofErr w:type="spellEnd"/>
          </w:p>
        </w:tc>
        <w:tc>
          <w:tcPr>
            <w:tcW w:w="1275" w:type="dxa"/>
            <w:shd w:val="clear" w:color="auto" w:fill="auto"/>
          </w:tcPr>
          <w:p w:rsidR="007B535C" w:rsidRPr="007A71B2" w:rsidRDefault="007B535C" w:rsidP="00FE5B2E">
            <w:pPr>
              <w:spacing w:before="60" w:after="60" w:line="240" w:lineRule="auto"/>
              <w:ind w:left="-185" w:right="-106"/>
              <w:jc w:val="center"/>
              <w:outlineLvl w:val="0"/>
              <w:rPr>
                <w:color w:val="000000"/>
                <w:sz w:val="18"/>
                <w:szCs w:val="18"/>
              </w:rPr>
            </w:pPr>
            <w:proofErr w:type="spellStart"/>
            <w:r w:rsidRPr="007A71B2">
              <w:rPr>
                <w:color w:val="000000"/>
                <w:sz w:val="18"/>
                <w:szCs w:val="18"/>
              </w:rPr>
              <w:t>nd</w:t>
            </w:r>
            <w:proofErr w:type="spellEnd"/>
          </w:p>
        </w:tc>
        <w:tc>
          <w:tcPr>
            <w:tcW w:w="1359" w:type="dxa"/>
            <w:shd w:val="clear" w:color="auto" w:fill="auto"/>
          </w:tcPr>
          <w:p w:rsidR="007B535C" w:rsidRPr="00DD380A" w:rsidRDefault="007B535C" w:rsidP="00FE5B2E">
            <w:pPr>
              <w:spacing w:before="60" w:after="60" w:line="240" w:lineRule="auto"/>
              <w:ind w:right="-106"/>
              <w:jc w:val="center"/>
              <w:outlineLvl w:val="0"/>
              <w:rPr>
                <w:color w:val="000000"/>
                <w:sz w:val="18"/>
                <w:szCs w:val="18"/>
              </w:rPr>
            </w:pPr>
            <w:r w:rsidRPr="00DD380A">
              <w:rPr>
                <w:color w:val="000000"/>
                <w:sz w:val="18"/>
                <w:szCs w:val="18"/>
              </w:rPr>
              <w:t>10</w:t>
            </w:r>
          </w:p>
        </w:tc>
        <w:tc>
          <w:tcPr>
            <w:tcW w:w="1476" w:type="dxa"/>
            <w:shd w:val="clear" w:color="auto" w:fill="auto"/>
          </w:tcPr>
          <w:p w:rsidR="007B535C" w:rsidRPr="00DD380A" w:rsidRDefault="007B535C" w:rsidP="00FE5B2E">
            <w:pPr>
              <w:spacing w:before="60" w:after="60" w:line="240" w:lineRule="auto"/>
              <w:ind w:right="-106"/>
              <w:jc w:val="center"/>
              <w:outlineLvl w:val="0"/>
              <w:rPr>
                <w:color w:val="000000"/>
                <w:sz w:val="18"/>
                <w:szCs w:val="18"/>
              </w:rPr>
            </w:pPr>
            <w:r w:rsidRPr="00DD380A">
              <w:rPr>
                <w:color w:val="000000"/>
                <w:sz w:val="18"/>
                <w:szCs w:val="18"/>
              </w:rPr>
              <w:t>10</w:t>
            </w:r>
          </w:p>
        </w:tc>
        <w:tc>
          <w:tcPr>
            <w:tcW w:w="1268" w:type="dxa"/>
          </w:tcPr>
          <w:p w:rsidR="007B535C" w:rsidRPr="0079333A" w:rsidRDefault="007B535C" w:rsidP="00FE5B2E">
            <w:pPr>
              <w:spacing w:before="60" w:after="60" w:line="240" w:lineRule="auto"/>
              <w:ind w:left="-108" w:right="-106"/>
              <w:jc w:val="center"/>
              <w:outlineLvl w:val="0"/>
              <w:rPr>
                <w:sz w:val="18"/>
                <w:szCs w:val="18"/>
                <w:highlight w:val="lightGray"/>
              </w:rPr>
            </w:pPr>
            <w:proofErr w:type="spellStart"/>
            <w:r w:rsidRPr="0079333A">
              <w:rPr>
                <w:sz w:val="18"/>
                <w:szCs w:val="18"/>
                <w:highlight w:val="lightGray"/>
              </w:rPr>
              <w:t>nd</w:t>
            </w:r>
            <w:proofErr w:type="spellEnd"/>
          </w:p>
        </w:tc>
        <w:tc>
          <w:tcPr>
            <w:tcW w:w="1381" w:type="dxa"/>
            <w:tcBorders>
              <w:bottom w:val="single" w:sz="4" w:space="0" w:color="auto"/>
            </w:tcBorders>
            <w:shd w:val="clear" w:color="auto" w:fill="auto"/>
          </w:tcPr>
          <w:p w:rsidR="007B535C" w:rsidRPr="0079333A" w:rsidRDefault="007B535C" w:rsidP="00FE5B2E">
            <w:pPr>
              <w:spacing w:before="60" w:after="60" w:line="240" w:lineRule="auto"/>
              <w:ind w:left="-185" w:right="-106"/>
              <w:jc w:val="center"/>
              <w:outlineLvl w:val="0"/>
              <w:rPr>
                <w:sz w:val="18"/>
                <w:szCs w:val="18"/>
                <w:highlight w:val="lightGray"/>
              </w:rPr>
            </w:pPr>
            <w:proofErr w:type="spellStart"/>
            <w:r w:rsidRPr="0079333A">
              <w:rPr>
                <w:sz w:val="18"/>
                <w:szCs w:val="18"/>
                <w:highlight w:val="lightGray"/>
              </w:rPr>
              <w:t>nd</w:t>
            </w:r>
            <w:proofErr w:type="spellEnd"/>
          </w:p>
        </w:tc>
      </w:tr>
      <w:tr w:rsidR="00A57377" w:rsidRPr="00347755" w:rsidTr="00863E5D">
        <w:trPr>
          <w:trHeight w:val="236"/>
        </w:trPr>
        <w:tc>
          <w:tcPr>
            <w:tcW w:w="1254" w:type="dxa"/>
            <w:vMerge w:val="restart"/>
            <w:shd w:val="clear" w:color="auto" w:fill="auto"/>
          </w:tcPr>
          <w:p w:rsidR="007B535C" w:rsidRPr="00BF3740" w:rsidRDefault="007B535C" w:rsidP="008411FF">
            <w:pPr>
              <w:spacing w:before="60" w:after="60" w:line="240" w:lineRule="auto"/>
              <w:ind w:right="-709"/>
              <w:outlineLvl w:val="0"/>
              <w:rPr>
                <w:b/>
                <w:color w:val="000000"/>
                <w:sz w:val="19"/>
                <w:szCs w:val="19"/>
              </w:rPr>
            </w:pPr>
            <w:r w:rsidRPr="00BF3740">
              <w:rPr>
                <w:b/>
                <w:color w:val="000000"/>
                <w:sz w:val="19"/>
                <w:szCs w:val="19"/>
              </w:rPr>
              <w:t>Spezifität</w:t>
            </w:r>
          </w:p>
        </w:tc>
        <w:tc>
          <w:tcPr>
            <w:tcW w:w="1059" w:type="dxa"/>
            <w:shd w:val="clear" w:color="auto" w:fill="auto"/>
          </w:tcPr>
          <w:p w:rsidR="007B535C" w:rsidRPr="00A57377" w:rsidRDefault="007B535C" w:rsidP="008411FF">
            <w:pPr>
              <w:spacing w:before="60" w:after="60" w:line="240" w:lineRule="auto"/>
              <w:ind w:right="-709"/>
              <w:outlineLvl w:val="0"/>
              <w:rPr>
                <w:b/>
                <w:color w:val="000000"/>
                <w:sz w:val="14"/>
                <w:szCs w:val="14"/>
              </w:rPr>
            </w:pPr>
            <w:r w:rsidRPr="00A57377">
              <w:rPr>
                <w:b/>
                <w:color w:val="000000"/>
                <w:sz w:val="14"/>
                <w:szCs w:val="14"/>
              </w:rPr>
              <w:t>negativ</w:t>
            </w:r>
          </w:p>
        </w:tc>
        <w:tc>
          <w:tcPr>
            <w:tcW w:w="1418" w:type="dxa"/>
            <w:shd w:val="clear" w:color="auto" w:fill="auto"/>
          </w:tcPr>
          <w:p w:rsidR="007B535C" w:rsidRPr="007A71B2" w:rsidRDefault="007B535C" w:rsidP="00FE5B2E">
            <w:pPr>
              <w:spacing w:before="60" w:after="60" w:line="240" w:lineRule="auto"/>
              <w:ind w:left="-108" w:right="-106"/>
              <w:jc w:val="center"/>
              <w:outlineLvl w:val="0"/>
              <w:rPr>
                <w:color w:val="000000"/>
                <w:sz w:val="18"/>
                <w:szCs w:val="18"/>
              </w:rPr>
            </w:pPr>
            <w:proofErr w:type="spellStart"/>
            <w:r w:rsidRPr="007A71B2">
              <w:rPr>
                <w:color w:val="000000"/>
                <w:sz w:val="18"/>
                <w:szCs w:val="18"/>
              </w:rPr>
              <w:t>nd</w:t>
            </w:r>
            <w:proofErr w:type="spellEnd"/>
          </w:p>
        </w:tc>
        <w:tc>
          <w:tcPr>
            <w:tcW w:w="1275" w:type="dxa"/>
            <w:shd w:val="clear" w:color="auto" w:fill="auto"/>
          </w:tcPr>
          <w:p w:rsidR="007B535C" w:rsidRPr="007A71B2" w:rsidRDefault="007B535C" w:rsidP="00FE5B2E">
            <w:pPr>
              <w:spacing w:before="60" w:after="60" w:line="240" w:lineRule="auto"/>
              <w:ind w:left="-185" w:right="-106"/>
              <w:jc w:val="center"/>
              <w:outlineLvl w:val="0"/>
              <w:rPr>
                <w:color w:val="000000"/>
                <w:sz w:val="18"/>
                <w:szCs w:val="18"/>
              </w:rPr>
            </w:pPr>
            <w:proofErr w:type="spellStart"/>
            <w:r w:rsidRPr="007A71B2">
              <w:rPr>
                <w:color w:val="000000"/>
                <w:sz w:val="18"/>
                <w:szCs w:val="18"/>
              </w:rPr>
              <w:t>nd</w:t>
            </w:r>
            <w:proofErr w:type="spellEnd"/>
          </w:p>
        </w:tc>
        <w:tc>
          <w:tcPr>
            <w:tcW w:w="1359" w:type="dxa"/>
            <w:shd w:val="clear" w:color="auto" w:fill="auto"/>
          </w:tcPr>
          <w:p w:rsidR="007B535C" w:rsidRPr="00DD380A" w:rsidRDefault="007B535C" w:rsidP="00FE5B2E">
            <w:pPr>
              <w:spacing w:before="60" w:after="60" w:line="240" w:lineRule="auto"/>
              <w:ind w:right="-106"/>
              <w:jc w:val="center"/>
              <w:outlineLvl w:val="0"/>
              <w:rPr>
                <w:color w:val="000000"/>
                <w:sz w:val="18"/>
                <w:szCs w:val="18"/>
              </w:rPr>
            </w:pPr>
            <w:r w:rsidRPr="00DD380A">
              <w:rPr>
                <w:color w:val="000000"/>
                <w:sz w:val="18"/>
                <w:szCs w:val="18"/>
              </w:rPr>
              <w:t>20</w:t>
            </w:r>
          </w:p>
        </w:tc>
        <w:tc>
          <w:tcPr>
            <w:tcW w:w="1476" w:type="dxa"/>
            <w:shd w:val="clear" w:color="auto" w:fill="auto"/>
          </w:tcPr>
          <w:p w:rsidR="007B535C" w:rsidRPr="00DD380A" w:rsidRDefault="007B535C" w:rsidP="00FE5B2E">
            <w:pPr>
              <w:spacing w:before="60" w:after="60" w:line="240" w:lineRule="auto"/>
              <w:ind w:right="-106"/>
              <w:jc w:val="center"/>
              <w:outlineLvl w:val="0"/>
              <w:rPr>
                <w:color w:val="000000"/>
                <w:sz w:val="18"/>
                <w:szCs w:val="18"/>
              </w:rPr>
            </w:pPr>
            <w:r w:rsidRPr="00DD380A">
              <w:rPr>
                <w:color w:val="000000"/>
                <w:sz w:val="18"/>
                <w:szCs w:val="18"/>
              </w:rPr>
              <w:t>20</w:t>
            </w:r>
          </w:p>
        </w:tc>
        <w:tc>
          <w:tcPr>
            <w:tcW w:w="1268" w:type="dxa"/>
          </w:tcPr>
          <w:p w:rsidR="007B535C" w:rsidRPr="0079333A" w:rsidRDefault="007B535C" w:rsidP="00FE5B2E">
            <w:pPr>
              <w:spacing w:before="60" w:after="60" w:line="240" w:lineRule="auto"/>
              <w:ind w:left="-108" w:right="-106"/>
              <w:jc w:val="center"/>
              <w:outlineLvl w:val="0"/>
              <w:rPr>
                <w:sz w:val="18"/>
                <w:szCs w:val="18"/>
                <w:highlight w:val="lightGray"/>
              </w:rPr>
            </w:pPr>
            <w:proofErr w:type="spellStart"/>
            <w:r w:rsidRPr="0079333A">
              <w:rPr>
                <w:sz w:val="18"/>
                <w:szCs w:val="18"/>
                <w:highlight w:val="lightGray"/>
              </w:rPr>
              <w:t>nd</w:t>
            </w:r>
            <w:proofErr w:type="spellEnd"/>
          </w:p>
        </w:tc>
        <w:tc>
          <w:tcPr>
            <w:tcW w:w="1381" w:type="dxa"/>
            <w:tcBorders>
              <w:bottom w:val="single" w:sz="4" w:space="0" w:color="auto"/>
            </w:tcBorders>
            <w:shd w:val="clear" w:color="auto" w:fill="auto"/>
          </w:tcPr>
          <w:p w:rsidR="007B535C" w:rsidRPr="0079333A" w:rsidRDefault="007B535C" w:rsidP="00FE5B2E">
            <w:pPr>
              <w:spacing w:before="60" w:after="60" w:line="240" w:lineRule="auto"/>
              <w:ind w:left="-185" w:right="-106"/>
              <w:jc w:val="center"/>
              <w:outlineLvl w:val="0"/>
              <w:rPr>
                <w:sz w:val="18"/>
                <w:szCs w:val="18"/>
                <w:highlight w:val="lightGray"/>
              </w:rPr>
            </w:pPr>
            <w:proofErr w:type="spellStart"/>
            <w:r w:rsidRPr="0079333A">
              <w:rPr>
                <w:sz w:val="18"/>
                <w:szCs w:val="18"/>
                <w:highlight w:val="lightGray"/>
              </w:rPr>
              <w:t>nd</w:t>
            </w:r>
            <w:proofErr w:type="spellEnd"/>
          </w:p>
        </w:tc>
      </w:tr>
      <w:tr w:rsidR="00A57377" w:rsidRPr="00347755" w:rsidTr="00863E5D">
        <w:trPr>
          <w:trHeight w:val="609"/>
        </w:trPr>
        <w:tc>
          <w:tcPr>
            <w:tcW w:w="1254" w:type="dxa"/>
            <w:vMerge/>
            <w:shd w:val="clear" w:color="auto" w:fill="auto"/>
          </w:tcPr>
          <w:p w:rsidR="007B535C" w:rsidRPr="00BF3740" w:rsidRDefault="007B535C" w:rsidP="008411FF">
            <w:pPr>
              <w:spacing w:before="60" w:after="60" w:line="240" w:lineRule="auto"/>
              <w:ind w:right="-709"/>
              <w:outlineLvl w:val="0"/>
              <w:rPr>
                <w:b/>
                <w:color w:val="000000"/>
                <w:sz w:val="19"/>
                <w:szCs w:val="19"/>
              </w:rPr>
            </w:pPr>
          </w:p>
        </w:tc>
        <w:tc>
          <w:tcPr>
            <w:tcW w:w="1059" w:type="dxa"/>
            <w:shd w:val="clear" w:color="auto" w:fill="auto"/>
          </w:tcPr>
          <w:p w:rsidR="007B535C" w:rsidRPr="00A57377" w:rsidRDefault="007B535C" w:rsidP="00A57377">
            <w:pPr>
              <w:spacing w:before="60" w:after="60" w:line="240" w:lineRule="auto"/>
              <w:ind w:right="-709"/>
              <w:outlineLvl w:val="0"/>
              <w:rPr>
                <w:b/>
                <w:color w:val="000000"/>
                <w:sz w:val="14"/>
                <w:szCs w:val="14"/>
              </w:rPr>
            </w:pPr>
            <w:r w:rsidRPr="00A57377">
              <w:rPr>
                <w:b/>
                <w:color w:val="000000"/>
                <w:sz w:val="14"/>
                <w:szCs w:val="14"/>
              </w:rPr>
              <w:t xml:space="preserve">potentiell </w:t>
            </w:r>
            <w:r w:rsidR="00A57377">
              <w:rPr>
                <w:b/>
                <w:color w:val="000000"/>
                <w:sz w:val="14"/>
                <w:szCs w:val="14"/>
              </w:rPr>
              <w:br/>
            </w:r>
            <w:r w:rsidRPr="00A57377">
              <w:rPr>
                <w:b/>
                <w:color w:val="000000"/>
                <w:sz w:val="14"/>
                <w:szCs w:val="14"/>
              </w:rPr>
              <w:t>kreuzreaktiv</w:t>
            </w:r>
          </w:p>
        </w:tc>
        <w:tc>
          <w:tcPr>
            <w:tcW w:w="1418" w:type="dxa"/>
            <w:shd w:val="clear" w:color="auto" w:fill="auto"/>
          </w:tcPr>
          <w:p w:rsidR="007B535C" w:rsidRPr="007A71B2" w:rsidRDefault="007B535C" w:rsidP="00FE5B2E">
            <w:pPr>
              <w:spacing w:before="60" w:after="60" w:line="240" w:lineRule="auto"/>
              <w:ind w:left="-108" w:right="-106"/>
              <w:jc w:val="center"/>
              <w:outlineLvl w:val="0"/>
              <w:rPr>
                <w:color w:val="000000"/>
                <w:sz w:val="18"/>
                <w:szCs w:val="18"/>
              </w:rPr>
            </w:pPr>
            <w:proofErr w:type="spellStart"/>
            <w:r w:rsidRPr="007A71B2">
              <w:rPr>
                <w:color w:val="000000"/>
                <w:sz w:val="18"/>
                <w:szCs w:val="18"/>
              </w:rPr>
              <w:t>nd</w:t>
            </w:r>
            <w:proofErr w:type="spellEnd"/>
          </w:p>
        </w:tc>
        <w:tc>
          <w:tcPr>
            <w:tcW w:w="1275" w:type="dxa"/>
            <w:shd w:val="clear" w:color="auto" w:fill="auto"/>
          </w:tcPr>
          <w:p w:rsidR="007B535C" w:rsidRPr="007A71B2" w:rsidRDefault="007B535C" w:rsidP="00FE5B2E">
            <w:pPr>
              <w:spacing w:before="60" w:after="60" w:line="240" w:lineRule="auto"/>
              <w:ind w:left="-185" w:right="-106"/>
              <w:jc w:val="center"/>
              <w:outlineLvl w:val="0"/>
              <w:rPr>
                <w:color w:val="000000"/>
                <w:sz w:val="18"/>
                <w:szCs w:val="18"/>
              </w:rPr>
            </w:pPr>
            <w:proofErr w:type="spellStart"/>
            <w:r w:rsidRPr="007A71B2">
              <w:rPr>
                <w:color w:val="000000"/>
                <w:sz w:val="18"/>
                <w:szCs w:val="18"/>
              </w:rPr>
              <w:t>nd</w:t>
            </w:r>
            <w:proofErr w:type="spellEnd"/>
          </w:p>
        </w:tc>
        <w:tc>
          <w:tcPr>
            <w:tcW w:w="1359" w:type="dxa"/>
            <w:shd w:val="clear" w:color="auto" w:fill="auto"/>
          </w:tcPr>
          <w:p w:rsidR="007B535C" w:rsidRPr="00FE5B2E" w:rsidRDefault="007B535C" w:rsidP="00A57377">
            <w:pPr>
              <w:spacing w:before="60" w:after="60" w:line="240" w:lineRule="auto"/>
              <w:ind w:left="-53" w:right="-106"/>
              <w:jc w:val="center"/>
              <w:outlineLvl w:val="0"/>
              <w:rPr>
                <w:color w:val="000000"/>
                <w:sz w:val="14"/>
                <w:szCs w:val="14"/>
              </w:rPr>
            </w:pPr>
            <w:r w:rsidRPr="00FE5B2E">
              <w:rPr>
                <w:color w:val="000000"/>
                <w:sz w:val="14"/>
                <w:szCs w:val="14"/>
              </w:rPr>
              <w:t xml:space="preserve">soweit möglich bzw. verfügbar, </w:t>
            </w:r>
            <w:r w:rsidRPr="00FE5B2E">
              <w:rPr>
                <w:color w:val="000000"/>
                <w:sz w:val="14"/>
                <w:szCs w:val="14"/>
              </w:rPr>
              <w:br/>
              <w:t xml:space="preserve">1 je </w:t>
            </w:r>
            <w:proofErr w:type="spellStart"/>
            <w:r w:rsidRPr="00FE5B2E">
              <w:rPr>
                <w:color w:val="000000"/>
                <w:sz w:val="14"/>
                <w:szCs w:val="14"/>
              </w:rPr>
              <w:t>pot</w:t>
            </w:r>
            <w:proofErr w:type="spellEnd"/>
            <w:r w:rsidRPr="00FE5B2E">
              <w:rPr>
                <w:color w:val="000000"/>
                <w:sz w:val="14"/>
                <w:szCs w:val="14"/>
              </w:rPr>
              <w:t xml:space="preserve">. </w:t>
            </w:r>
            <w:proofErr w:type="spellStart"/>
            <w:r w:rsidRPr="00FE5B2E">
              <w:rPr>
                <w:color w:val="000000"/>
                <w:sz w:val="14"/>
                <w:szCs w:val="14"/>
              </w:rPr>
              <w:t>kreuzreakt</w:t>
            </w:r>
            <w:proofErr w:type="spellEnd"/>
            <w:r w:rsidRPr="00FE5B2E">
              <w:rPr>
                <w:color w:val="000000"/>
                <w:sz w:val="14"/>
                <w:szCs w:val="14"/>
              </w:rPr>
              <w:t>. Parameter</w:t>
            </w:r>
          </w:p>
        </w:tc>
        <w:tc>
          <w:tcPr>
            <w:tcW w:w="1476" w:type="dxa"/>
            <w:shd w:val="clear" w:color="auto" w:fill="auto"/>
          </w:tcPr>
          <w:p w:rsidR="007B535C" w:rsidRPr="00FE5B2E" w:rsidRDefault="007B535C" w:rsidP="00A57377">
            <w:pPr>
              <w:spacing w:before="60" w:after="60" w:line="240" w:lineRule="auto"/>
              <w:ind w:left="-53" w:right="-106"/>
              <w:jc w:val="center"/>
              <w:outlineLvl w:val="0"/>
              <w:rPr>
                <w:color w:val="000000"/>
                <w:sz w:val="14"/>
                <w:szCs w:val="14"/>
              </w:rPr>
            </w:pPr>
            <w:r w:rsidRPr="00FE5B2E">
              <w:rPr>
                <w:color w:val="000000"/>
                <w:sz w:val="14"/>
                <w:szCs w:val="14"/>
              </w:rPr>
              <w:t>soweit möglich</w:t>
            </w:r>
            <w:r w:rsidRPr="00FE5B2E">
              <w:rPr>
                <w:color w:val="000000"/>
                <w:sz w:val="14"/>
                <w:szCs w:val="14"/>
              </w:rPr>
              <w:br/>
              <w:t xml:space="preserve">bzw. verfügbar, </w:t>
            </w:r>
            <w:r w:rsidRPr="00FE5B2E">
              <w:rPr>
                <w:color w:val="000000"/>
                <w:sz w:val="14"/>
                <w:szCs w:val="14"/>
              </w:rPr>
              <w:br/>
              <w:t xml:space="preserve">1 je </w:t>
            </w:r>
            <w:proofErr w:type="spellStart"/>
            <w:r w:rsidRPr="00FE5B2E">
              <w:rPr>
                <w:color w:val="000000"/>
                <w:sz w:val="14"/>
                <w:szCs w:val="14"/>
              </w:rPr>
              <w:t>pot</w:t>
            </w:r>
            <w:proofErr w:type="spellEnd"/>
            <w:r w:rsidRPr="00FE5B2E">
              <w:rPr>
                <w:color w:val="000000"/>
                <w:sz w:val="14"/>
                <w:szCs w:val="14"/>
              </w:rPr>
              <w:t xml:space="preserve">. </w:t>
            </w:r>
            <w:proofErr w:type="spellStart"/>
            <w:r w:rsidRPr="00FE5B2E">
              <w:rPr>
                <w:color w:val="000000"/>
                <w:sz w:val="14"/>
                <w:szCs w:val="14"/>
              </w:rPr>
              <w:t>kreuzreakt</w:t>
            </w:r>
            <w:proofErr w:type="spellEnd"/>
            <w:r w:rsidRPr="00FE5B2E">
              <w:rPr>
                <w:color w:val="000000"/>
                <w:sz w:val="14"/>
                <w:szCs w:val="14"/>
              </w:rPr>
              <w:t>. Parameter</w:t>
            </w:r>
          </w:p>
        </w:tc>
        <w:tc>
          <w:tcPr>
            <w:tcW w:w="1268" w:type="dxa"/>
          </w:tcPr>
          <w:p w:rsidR="007B535C" w:rsidRPr="0079333A" w:rsidRDefault="007B535C" w:rsidP="00FE5B2E">
            <w:pPr>
              <w:spacing w:before="60" w:after="60" w:line="240" w:lineRule="auto"/>
              <w:ind w:left="-108" w:right="-106"/>
              <w:jc w:val="center"/>
              <w:outlineLvl w:val="0"/>
              <w:rPr>
                <w:sz w:val="18"/>
                <w:szCs w:val="18"/>
                <w:highlight w:val="lightGray"/>
              </w:rPr>
            </w:pPr>
            <w:proofErr w:type="spellStart"/>
            <w:r w:rsidRPr="0079333A">
              <w:rPr>
                <w:sz w:val="18"/>
                <w:szCs w:val="18"/>
                <w:highlight w:val="lightGray"/>
              </w:rPr>
              <w:t>nd</w:t>
            </w:r>
            <w:proofErr w:type="spellEnd"/>
          </w:p>
        </w:tc>
        <w:tc>
          <w:tcPr>
            <w:tcW w:w="1381" w:type="dxa"/>
            <w:tcBorders>
              <w:bottom w:val="single" w:sz="4" w:space="0" w:color="auto"/>
            </w:tcBorders>
            <w:shd w:val="clear" w:color="auto" w:fill="auto"/>
          </w:tcPr>
          <w:p w:rsidR="007B535C" w:rsidRPr="0079333A" w:rsidRDefault="007B535C" w:rsidP="00FE5B2E">
            <w:pPr>
              <w:spacing w:before="60" w:after="60" w:line="240" w:lineRule="auto"/>
              <w:ind w:left="-185" w:right="-106"/>
              <w:jc w:val="center"/>
              <w:outlineLvl w:val="0"/>
              <w:rPr>
                <w:sz w:val="18"/>
                <w:szCs w:val="18"/>
                <w:highlight w:val="lightGray"/>
              </w:rPr>
            </w:pPr>
            <w:proofErr w:type="spellStart"/>
            <w:r w:rsidRPr="0079333A">
              <w:rPr>
                <w:sz w:val="18"/>
                <w:szCs w:val="18"/>
                <w:highlight w:val="lightGray"/>
              </w:rPr>
              <w:t>nd</w:t>
            </w:r>
            <w:proofErr w:type="spellEnd"/>
          </w:p>
        </w:tc>
      </w:tr>
      <w:tr w:rsidR="00A57377" w:rsidRPr="00347755" w:rsidTr="00863E5D">
        <w:tc>
          <w:tcPr>
            <w:tcW w:w="1254" w:type="dxa"/>
            <w:vMerge w:val="restart"/>
            <w:shd w:val="clear" w:color="auto" w:fill="auto"/>
          </w:tcPr>
          <w:p w:rsidR="008C73B1" w:rsidRPr="00BF3740" w:rsidRDefault="008C73B1" w:rsidP="008411FF">
            <w:pPr>
              <w:spacing w:before="60" w:after="60" w:line="240" w:lineRule="auto"/>
              <w:ind w:right="-709"/>
              <w:outlineLvl w:val="0"/>
              <w:rPr>
                <w:b/>
                <w:color w:val="000000"/>
                <w:sz w:val="19"/>
                <w:szCs w:val="19"/>
              </w:rPr>
            </w:pPr>
            <w:r w:rsidRPr="00BF3740">
              <w:rPr>
                <w:b/>
                <w:color w:val="000000"/>
                <w:sz w:val="19"/>
                <w:szCs w:val="19"/>
              </w:rPr>
              <w:t>Präzision (</w:t>
            </w:r>
            <w:proofErr w:type="spellStart"/>
            <w:r w:rsidRPr="00BF3740">
              <w:rPr>
                <w:b/>
                <w:color w:val="000000"/>
                <w:sz w:val="19"/>
                <w:szCs w:val="19"/>
              </w:rPr>
              <w:t>Intraassay</w:t>
            </w:r>
            <w:proofErr w:type="spellEnd"/>
            <w:r w:rsidRPr="00BF3740">
              <w:rPr>
                <w:b/>
                <w:color w:val="000000"/>
                <w:sz w:val="19"/>
                <w:szCs w:val="19"/>
              </w:rPr>
              <w:t>)</w:t>
            </w:r>
          </w:p>
        </w:tc>
        <w:tc>
          <w:tcPr>
            <w:tcW w:w="1059" w:type="dxa"/>
            <w:shd w:val="clear" w:color="auto" w:fill="auto"/>
          </w:tcPr>
          <w:p w:rsidR="008C73B1" w:rsidRPr="00A57377" w:rsidRDefault="008C73B1" w:rsidP="008411FF">
            <w:pPr>
              <w:spacing w:before="60" w:after="60" w:line="240" w:lineRule="auto"/>
              <w:ind w:right="-709"/>
              <w:outlineLvl w:val="0"/>
              <w:rPr>
                <w:b/>
                <w:color w:val="000000"/>
                <w:sz w:val="14"/>
                <w:szCs w:val="14"/>
              </w:rPr>
            </w:pPr>
            <w:r w:rsidRPr="00A57377">
              <w:rPr>
                <w:b/>
                <w:color w:val="000000"/>
                <w:sz w:val="14"/>
                <w:szCs w:val="14"/>
              </w:rPr>
              <w:t>positiv</w:t>
            </w:r>
          </w:p>
        </w:tc>
        <w:tc>
          <w:tcPr>
            <w:tcW w:w="1418" w:type="dxa"/>
            <w:shd w:val="clear" w:color="auto" w:fill="auto"/>
          </w:tcPr>
          <w:p w:rsidR="008C73B1" w:rsidRPr="007A71B2" w:rsidRDefault="008C73B1" w:rsidP="00FE5B2E">
            <w:pPr>
              <w:ind w:left="-108" w:right="-106"/>
              <w:jc w:val="center"/>
              <w:rPr>
                <w:color w:val="000000"/>
                <w:sz w:val="18"/>
                <w:szCs w:val="18"/>
              </w:rPr>
            </w:pPr>
            <w:r w:rsidRPr="007A71B2">
              <w:rPr>
                <w:color w:val="000000"/>
                <w:sz w:val="18"/>
                <w:szCs w:val="18"/>
              </w:rPr>
              <w:t>1 (je 3x)</w:t>
            </w:r>
          </w:p>
        </w:tc>
        <w:tc>
          <w:tcPr>
            <w:tcW w:w="1275" w:type="dxa"/>
            <w:shd w:val="clear" w:color="auto" w:fill="auto"/>
          </w:tcPr>
          <w:p w:rsidR="008C73B1" w:rsidRPr="007A71B2" w:rsidRDefault="008C73B1" w:rsidP="00FE5B2E">
            <w:pPr>
              <w:ind w:left="-185" w:right="-106"/>
              <w:jc w:val="center"/>
              <w:rPr>
                <w:color w:val="000000"/>
                <w:sz w:val="18"/>
                <w:szCs w:val="18"/>
              </w:rPr>
            </w:pPr>
            <w:r w:rsidRPr="007A71B2">
              <w:rPr>
                <w:color w:val="000000"/>
                <w:sz w:val="18"/>
                <w:szCs w:val="18"/>
              </w:rPr>
              <w:t>3 (je 3x)</w:t>
            </w:r>
          </w:p>
        </w:tc>
        <w:tc>
          <w:tcPr>
            <w:tcW w:w="1359" w:type="dxa"/>
            <w:shd w:val="clear" w:color="auto" w:fill="auto"/>
          </w:tcPr>
          <w:p w:rsidR="008C73B1" w:rsidRPr="00DD380A" w:rsidRDefault="008C73B1" w:rsidP="00FE5B2E">
            <w:pPr>
              <w:ind w:right="-106"/>
              <w:jc w:val="center"/>
              <w:rPr>
                <w:color w:val="000000"/>
                <w:sz w:val="18"/>
                <w:szCs w:val="18"/>
              </w:rPr>
            </w:pPr>
            <w:r w:rsidRPr="00DD380A">
              <w:rPr>
                <w:color w:val="000000"/>
                <w:sz w:val="18"/>
                <w:szCs w:val="18"/>
              </w:rPr>
              <w:t>1 (je 3x)</w:t>
            </w:r>
          </w:p>
        </w:tc>
        <w:tc>
          <w:tcPr>
            <w:tcW w:w="1476" w:type="dxa"/>
            <w:shd w:val="clear" w:color="auto" w:fill="auto"/>
          </w:tcPr>
          <w:p w:rsidR="008C73B1" w:rsidRPr="00DD380A" w:rsidRDefault="008C73B1" w:rsidP="00FE5B2E">
            <w:pPr>
              <w:ind w:right="-106"/>
              <w:jc w:val="center"/>
              <w:rPr>
                <w:color w:val="000000"/>
                <w:sz w:val="18"/>
                <w:szCs w:val="18"/>
              </w:rPr>
            </w:pPr>
            <w:r w:rsidRPr="00DD380A">
              <w:rPr>
                <w:color w:val="000000"/>
                <w:sz w:val="18"/>
                <w:szCs w:val="18"/>
              </w:rPr>
              <w:t>6* (je 3x)</w:t>
            </w:r>
          </w:p>
        </w:tc>
        <w:tc>
          <w:tcPr>
            <w:tcW w:w="1268" w:type="dxa"/>
          </w:tcPr>
          <w:p w:rsidR="008C73B1" w:rsidRPr="0079333A" w:rsidRDefault="008C73B1" w:rsidP="00FE5B2E">
            <w:pPr>
              <w:spacing w:before="60" w:after="60" w:line="240" w:lineRule="auto"/>
              <w:ind w:left="-108" w:right="-106"/>
              <w:jc w:val="center"/>
              <w:outlineLvl w:val="0"/>
              <w:rPr>
                <w:sz w:val="18"/>
                <w:szCs w:val="18"/>
                <w:highlight w:val="lightGray"/>
              </w:rPr>
            </w:pPr>
            <w:proofErr w:type="spellStart"/>
            <w:r w:rsidRPr="0079333A">
              <w:rPr>
                <w:sz w:val="18"/>
                <w:szCs w:val="18"/>
                <w:highlight w:val="lightGray"/>
              </w:rPr>
              <w:t>nd</w:t>
            </w:r>
            <w:proofErr w:type="spellEnd"/>
          </w:p>
        </w:tc>
        <w:tc>
          <w:tcPr>
            <w:tcW w:w="1381" w:type="dxa"/>
            <w:tcBorders>
              <w:bottom w:val="single" w:sz="4" w:space="0" w:color="auto"/>
            </w:tcBorders>
            <w:shd w:val="clear" w:color="auto" w:fill="auto"/>
          </w:tcPr>
          <w:p w:rsidR="008C73B1" w:rsidRPr="0079333A" w:rsidRDefault="008C73B1" w:rsidP="00FE5B2E">
            <w:pPr>
              <w:spacing w:before="60" w:after="60" w:line="240" w:lineRule="auto"/>
              <w:ind w:left="-185" w:right="-106"/>
              <w:jc w:val="center"/>
              <w:outlineLvl w:val="0"/>
              <w:rPr>
                <w:sz w:val="18"/>
                <w:szCs w:val="18"/>
                <w:highlight w:val="lightGray"/>
              </w:rPr>
            </w:pPr>
            <w:proofErr w:type="spellStart"/>
            <w:r w:rsidRPr="0079333A">
              <w:rPr>
                <w:sz w:val="18"/>
                <w:szCs w:val="18"/>
                <w:highlight w:val="lightGray"/>
              </w:rPr>
              <w:t>nd</w:t>
            </w:r>
            <w:proofErr w:type="spellEnd"/>
          </w:p>
        </w:tc>
      </w:tr>
      <w:tr w:rsidR="00A57377" w:rsidRPr="00347755" w:rsidTr="00863E5D">
        <w:tc>
          <w:tcPr>
            <w:tcW w:w="1254" w:type="dxa"/>
            <w:vMerge/>
            <w:shd w:val="clear" w:color="auto" w:fill="auto"/>
          </w:tcPr>
          <w:p w:rsidR="008C73B1" w:rsidRPr="00BF3740" w:rsidRDefault="008C73B1" w:rsidP="008411FF">
            <w:pPr>
              <w:spacing w:before="60" w:after="60" w:line="240" w:lineRule="auto"/>
              <w:ind w:right="-709"/>
              <w:outlineLvl w:val="0"/>
              <w:rPr>
                <w:b/>
                <w:color w:val="000000"/>
                <w:sz w:val="19"/>
                <w:szCs w:val="19"/>
              </w:rPr>
            </w:pPr>
          </w:p>
        </w:tc>
        <w:tc>
          <w:tcPr>
            <w:tcW w:w="1059" w:type="dxa"/>
            <w:shd w:val="clear" w:color="auto" w:fill="auto"/>
          </w:tcPr>
          <w:p w:rsidR="008C73B1" w:rsidRPr="00A57377" w:rsidRDefault="008C73B1" w:rsidP="008411FF">
            <w:pPr>
              <w:spacing w:before="60" w:after="60" w:line="240" w:lineRule="auto"/>
              <w:ind w:right="-709"/>
              <w:outlineLvl w:val="0"/>
              <w:rPr>
                <w:b/>
                <w:color w:val="000000"/>
                <w:sz w:val="14"/>
                <w:szCs w:val="14"/>
              </w:rPr>
            </w:pPr>
            <w:r w:rsidRPr="00A57377">
              <w:rPr>
                <w:b/>
                <w:color w:val="000000"/>
                <w:sz w:val="14"/>
                <w:szCs w:val="14"/>
              </w:rPr>
              <w:t>negativ</w:t>
            </w:r>
          </w:p>
        </w:tc>
        <w:tc>
          <w:tcPr>
            <w:tcW w:w="1418" w:type="dxa"/>
            <w:shd w:val="clear" w:color="auto" w:fill="auto"/>
          </w:tcPr>
          <w:p w:rsidR="008C73B1" w:rsidRPr="007A71B2" w:rsidRDefault="008C73B1" w:rsidP="00FE5B2E">
            <w:pPr>
              <w:ind w:left="-108" w:right="-106"/>
              <w:jc w:val="center"/>
              <w:rPr>
                <w:color w:val="000000"/>
                <w:sz w:val="18"/>
                <w:szCs w:val="18"/>
              </w:rPr>
            </w:pPr>
            <w:r w:rsidRPr="007A71B2">
              <w:rPr>
                <w:color w:val="000000"/>
                <w:sz w:val="18"/>
                <w:szCs w:val="18"/>
              </w:rPr>
              <w:t>1 (je 3x)</w:t>
            </w:r>
          </w:p>
        </w:tc>
        <w:tc>
          <w:tcPr>
            <w:tcW w:w="1275" w:type="dxa"/>
            <w:shd w:val="clear" w:color="auto" w:fill="auto"/>
          </w:tcPr>
          <w:p w:rsidR="008C73B1" w:rsidRPr="007A71B2" w:rsidRDefault="008C73B1" w:rsidP="00FE5B2E">
            <w:pPr>
              <w:ind w:left="-185" w:right="-106"/>
              <w:jc w:val="center"/>
              <w:rPr>
                <w:color w:val="000000"/>
                <w:sz w:val="18"/>
                <w:szCs w:val="18"/>
              </w:rPr>
            </w:pPr>
            <w:r w:rsidRPr="007A71B2">
              <w:rPr>
                <w:color w:val="000000"/>
                <w:sz w:val="18"/>
                <w:szCs w:val="18"/>
              </w:rPr>
              <w:t>3 (je 3x)</w:t>
            </w:r>
          </w:p>
        </w:tc>
        <w:tc>
          <w:tcPr>
            <w:tcW w:w="1359" w:type="dxa"/>
            <w:shd w:val="clear" w:color="auto" w:fill="auto"/>
          </w:tcPr>
          <w:p w:rsidR="008C73B1" w:rsidRPr="00DD380A" w:rsidRDefault="008C73B1" w:rsidP="00FE5B2E">
            <w:pPr>
              <w:ind w:right="-106"/>
              <w:jc w:val="center"/>
              <w:rPr>
                <w:color w:val="000000"/>
                <w:sz w:val="18"/>
                <w:szCs w:val="18"/>
              </w:rPr>
            </w:pPr>
            <w:r w:rsidRPr="00DD380A">
              <w:rPr>
                <w:color w:val="000000"/>
                <w:sz w:val="18"/>
                <w:szCs w:val="18"/>
              </w:rPr>
              <w:t>1 (je 3x)</w:t>
            </w:r>
          </w:p>
        </w:tc>
        <w:tc>
          <w:tcPr>
            <w:tcW w:w="1476" w:type="dxa"/>
            <w:shd w:val="clear" w:color="auto" w:fill="auto"/>
          </w:tcPr>
          <w:p w:rsidR="008C73B1" w:rsidRPr="00DD380A" w:rsidRDefault="008C73B1" w:rsidP="00FE5B2E">
            <w:pPr>
              <w:ind w:right="-106"/>
              <w:jc w:val="center"/>
              <w:rPr>
                <w:color w:val="000000"/>
                <w:sz w:val="18"/>
                <w:szCs w:val="18"/>
              </w:rPr>
            </w:pPr>
            <w:r w:rsidRPr="00DD380A">
              <w:rPr>
                <w:color w:val="000000"/>
                <w:sz w:val="18"/>
                <w:szCs w:val="18"/>
              </w:rPr>
              <w:t>3 (je 3x)</w:t>
            </w:r>
          </w:p>
        </w:tc>
        <w:tc>
          <w:tcPr>
            <w:tcW w:w="1268" w:type="dxa"/>
          </w:tcPr>
          <w:p w:rsidR="008C73B1" w:rsidRPr="0079333A" w:rsidRDefault="008C73B1" w:rsidP="00FE5B2E">
            <w:pPr>
              <w:spacing w:before="60" w:after="60" w:line="240" w:lineRule="auto"/>
              <w:ind w:left="-108" w:right="-106"/>
              <w:jc w:val="center"/>
              <w:outlineLvl w:val="0"/>
              <w:rPr>
                <w:sz w:val="18"/>
                <w:szCs w:val="18"/>
                <w:highlight w:val="lightGray"/>
              </w:rPr>
            </w:pPr>
            <w:proofErr w:type="spellStart"/>
            <w:r w:rsidRPr="0079333A">
              <w:rPr>
                <w:sz w:val="18"/>
                <w:szCs w:val="18"/>
                <w:highlight w:val="lightGray"/>
              </w:rPr>
              <w:t>nd</w:t>
            </w:r>
            <w:proofErr w:type="spellEnd"/>
          </w:p>
        </w:tc>
        <w:tc>
          <w:tcPr>
            <w:tcW w:w="1381" w:type="dxa"/>
            <w:tcBorders>
              <w:bottom w:val="single" w:sz="4" w:space="0" w:color="auto"/>
            </w:tcBorders>
            <w:shd w:val="clear" w:color="auto" w:fill="auto"/>
          </w:tcPr>
          <w:p w:rsidR="008C73B1" w:rsidRPr="0079333A" w:rsidRDefault="008C73B1" w:rsidP="00FE5B2E">
            <w:pPr>
              <w:spacing w:before="60" w:after="60" w:line="240" w:lineRule="auto"/>
              <w:ind w:left="-185" w:right="-106"/>
              <w:jc w:val="center"/>
              <w:outlineLvl w:val="0"/>
              <w:rPr>
                <w:sz w:val="18"/>
                <w:szCs w:val="18"/>
                <w:highlight w:val="lightGray"/>
              </w:rPr>
            </w:pPr>
            <w:proofErr w:type="spellStart"/>
            <w:r w:rsidRPr="0079333A">
              <w:rPr>
                <w:sz w:val="18"/>
                <w:szCs w:val="18"/>
                <w:highlight w:val="lightGray"/>
              </w:rPr>
              <w:t>nd</w:t>
            </w:r>
            <w:proofErr w:type="spellEnd"/>
          </w:p>
        </w:tc>
      </w:tr>
      <w:tr w:rsidR="00A57377" w:rsidRPr="00347755" w:rsidTr="00863E5D">
        <w:tc>
          <w:tcPr>
            <w:tcW w:w="1254" w:type="dxa"/>
            <w:vMerge/>
            <w:shd w:val="clear" w:color="auto" w:fill="auto"/>
          </w:tcPr>
          <w:p w:rsidR="008C73B1" w:rsidRPr="00BF3740" w:rsidRDefault="008C73B1" w:rsidP="008411FF">
            <w:pPr>
              <w:spacing w:before="60" w:after="60" w:line="240" w:lineRule="auto"/>
              <w:ind w:right="-709"/>
              <w:outlineLvl w:val="0"/>
              <w:rPr>
                <w:b/>
                <w:color w:val="000000"/>
                <w:sz w:val="19"/>
                <w:szCs w:val="19"/>
              </w:rPr>
            </w:pPr>
          </w:p>
        </w:tc>
        <w:tc>
          <w:tcPr>
            <w:tcW w:w="1059" w:type="dxa"/>
            <w:shd w:val="clear" w:color="auto" w:fill="auto"/>
          </w:tcPr>
          <w:p w:rsidR="008C73B1" w:rsidRPr="00A57377" w:rsidRDefault="008C73B1" w:rsidP="008411FF">
            <w:pPr>
              <w:spacing w:before="0" w:line="240" w:lineRule="auto"/>
              <w:ind w:right="-709"/>
              <w:outlineLvl w:val="0"/>
              <w:rPr>
                <w:b/>
                <w:color w:val="000000"/>
                <w:sz w:val="14"/>
                <w:szCs w:val="14"/>
              </w:rPr>
            </w:pPr>
            <w:r w:rsidRPr="00A57377">
              <w:rPr>
                <w:b/>
                <w:color w:val="000000"/>
                <w:sz w:val="14"/>
                <w:szCs w:val="14"/>
              </w:rPr>
              <w:t xml:space="preserve">grenzwertig / </w:t>
            </w:r>
          </w:p>
          <w:p w:rsidR="008C73B1" w:rsidRPr="00A57377" w:rsidRDefault="008C73B1" w:rsidP="008411FF">
            <w:pPr>
              <w:spacing w:before="0" w:line="240" w:lineRule="auto"/>
              <w:ind w:right="-709"/>
              <w:outlineLvl w:val="0"/>
              <w:rPr>
                <w:b/>
                <w:color w:val="000000"/>
                <w:sz w:val="14"/>
                <w:szCs w:val="14"/>
              </w:rPr>
            </w:pPr>
            <w:r w:rsidRPr="00A57377">
              <w:rPr>
                <w:b/>
                <w:color w:val="000000"/>
                <w:sz w:val="14"/>
                <w:szCs w:val="14"/>
              </w:rPr>
              <w:t>schwach pos.</w:t>
            </w:r>
          </w:p>
        </w:tc>
        <w:tc>
          <w:tcPr>
            <w:tcW w:w="1418" w:type="dxa"/>
            <w:shd w:val="clear" w:color="auto" w:fill="auto"/>
          </w:tcPr>
          <w:p w:rsidR="008C73B1" w:rsidRPr="007A71B2" w:rsidRDefault="008C73B1" w:rsidP="00FE5B2E">
            <w:pPr>
              <w:ind w:left="-108" w:right="-106"/>
              <w:jc w:val="center"/>
              <w:rPr>
                <w:color w:val="000000"/>
                <w:sz w:val="18"/>
                <w:szCs w:val="18"/>
              </w:rPr>
            </w:pPr>
            <w:r w:rsidRPr="007A71B2">
              <w:rPr>
                <w:color w:val="000000"/>
                <w:sz w:val="18"/>
                <w:szCs w:val="18"/>
              </w:rPr>
              <w:t>1 (je 3x)</w:t>
            </w:r>
          </w:p>
        </w:tc>
        <w:tc>
          <w:tcPr>
            <w:tcW w:w="1275" w:type="dxa"/>
            <w:shd w:val="clear" w:color="auto" w:fill="auto"/>
          </w:tcPr>
          <w:p w:rsidR="008C73B1" w:rsidRPr="007A71B2" w:rsidRDefault="008C73B1" w:rsidP="00FE5B2E">
            <w:pPr>
              <w:ind w:left="-185" w:right="-106"/>
              <w:jc w:val="center"/>
              <w:rPr>
                <w:color w:val="000000"/>
                <w:sz w:val="18"/>
                <w:szCs w:val="18"/>
              </w:rPr>
            </w:pPr>
            <w:r w:rsidRPr="007A71B2">
              <w:rPr>
                <w:color w:val="000000"/>
                <w:sz w:val="18"/>
                <w:szCs w:val="18"/>
              </w:rPr>
              <w:t>3 (je 3x)</w:t>
            </w:r>
          </w:p>
        </w:tc>
        <w:tc>
          <w:tcPr>
            <w:tcW w:w="1359" w:type="dxa"/>
            <w:shd w:val="clear" w:color="auto" w:fill="auto"/>
          </w:tcPr>
          <w:p w:rsidR="008C73B1" w:rsidRPr="00DD380A" w:rsidRDefault="008C73B1" w:rsidP="00FE5B2E">
            <w:pPr>
              <w:ind w:right="-106"/>
              <w:jc w:val="center"/>
              <w:rPr>
                <w:color w:val="000000"/>
                <w:sz w:val="18"/>
                <w:szCs w:val="18"/>
              </w:rPr>
            </w:pPr>
            <w:r w:rsidRPr="00DD380A">
              <w:rPr>
                <w:color w:val="000000"/>
                <w:sz w:val="18"/>
                <w:szCs w:val="18"/>
              </w:rPr>
              <w:t>1 (je 3x)</w:t>
            </w:r>
          </w:p>
        </w:tc>
        <w:tc>
          <w:tcPr>
            <w:tcW w:w="1476" w:type="dxa"/>
            <w:shd w:val="clear" w:color="auto" w:fill="auto"/>
          </w:tcPr>
          <w:p w:rsidR="008C73B1" w:rsidRPr="00DD380A" w:rsidRDefault="008C73B1" w:rsidP="00FE5B2E">
            <w:pPr>
              <w:ind w:right="-106"/>
              <w:jc w:val="center"/>
              <w:rPr>
                <w:color w:val="000000"/>
                <w:sz w:val="18"/>
                <w:szCs w:val="18"/>
              </w:rPr>
            </w:pPr>
            <w:r w:rsidRPr="00DD380A">
              <w:rPr>
                <w:color w:val="000000"/>
                <w:sz w:val="18"/>
                <w:szCs w:val="18"/>
              </w:rPr>
              <w:t>3 (je 3x)</w:t>
            </w:r>
          </w:p>
        </w:tc>
        <w:tc>
          <w:tcPr>
            <w:tcW w:w="1268" w:type="dxa"/>
          </w:tcPr>
          <w:p w:rsidR="008C73B1" w:rsidRPr="0079333A" w:rsidRDefault="008C73B1" w:rsidP="00FE5B2E">
            <w:pPr>
              <w:spacing w:before="60" w:after="60" w:line="240" w:lineRule="auto"/>
              <w:ind w:left="-108" w:right="-106"/>
              <w:jc w:val="center"/>
              <w:outlineLvl w:val="0"/>
              <w:rPr>
                <w:sz w:val="18"/>
                <w:szCs w:val="18"/>
                <w:highlight w:val="lightGray"/>
              </w:rPr>
            </w:pPr>
            <w:proofErr w:type="spellStart"/>
            <w:r w:rsidRPr="0079333A">
              <w:rPr>
                <w:sz w:val="18"/>
                <w:szCs w:val="18"/>
                <w:highlight w:val="lightGray"/>
              </w:rPr>
              <w:t>nd</w:t>
            </w:r>
            <w:proofErr w:type="spellEnd"/>
          </w:p>
        </w:tc>
        <w:tc>
          <w:tcPr>
            <w:tcW w:w="1381" w:type="dxa"/>
            <w:tcBorders>
              <w:bottom w:val="single" w:sz="4" w:space="0" w:color="auto"/>
            </w:tcBorders>
            <w:shd w:val="clear" w:color="auto" w:fill="auto"/>
          </w:tcPr>
          <w:p w:rsidR="008C73B1" w:rsidRPr="0079333A" w:rsidRDefault="008C73B1" w:rsidP="00FE5B2E">
            <w:pPr>
              <w:spacing w:before="60" w:after="60" w:line="240" w:lineRule="auto"/>
              <w:ind w:left="-185" w:right="-106"/>
              <w:jc w:val="center"/>
              <w:outlineLvl w:val="0"/>
              <w:rPr>
                <w:sz w:val="18"/>
                <w:szCs w:val="18"/>
                <w:highlight w:val="lightGray"/>
              </w:rPr>
            </w:pPr>
            <w:proofErr w:type="spellStart"/>
            <w:r w:rsidRPr="0079333A">
              <w:rPr>
                <w:sz w:val="18"/>
                <w:szCs w:val="18"/>
                <w:highlight w:val="lightGray"/>
              </w:rPr>
              <w:t>nd</w:t>
            </w:r>
            <w:proofErr w:type="spellEnd"/>
          </w:p>
        </w:tc>
      </w:tr>
      <w:tr w:rsidR="00A57377" w:rsidRPr="00347755" w:rsidTr="00863E5D">
        <w:tc>
          <w:tcPr>
            <w:tcW w:w="1254" w:type="dxa"/>
            <w:vMerge w:val="restart"/>
            <w:shd w:val="clear" w:color="auto" w:fill="auto"/>
          </w:tcPr>
          <w:p w:rsidR="00F24C51" w:rsidRPr="00BF3740" w:rsidRDefault="00F24C51" w:rsidP="008411FF">
            <w:pPr>
              <w:spacing w:before="60" w:after="60" w:line="240" w:lineRule="auto"/>
              <w:ind w:right="-709"/>
              <w:outlineLvl w:val="0"/>
              <w:rPr>
                <w:b/>
                <w:color w:val="000000"/>
                <w:sz w:val="19"/>
                <w:szCs w:val="19"/>
              </w:rPr>
            </w:pPr>
            <w:r w:rsidRPr="00BF3740">
              <w:rPr>
                <w:b/>
                <w:color w:val="000000"/>
                <w:sz w:val="19"/>
                <w:szCs w:val="19"/>
              </w:rPr>
              <w:t>Präzision (</w:t>
            </w:r>
            <w:proofErr w:type="spellStart"/>
            <w:r w:rsidRPr="00BF3740">
              <w:rPr>
                <w:b/>
                <w:color w:val="000000"/>
                <w:sz w:val="19"/>
                <w:szCs w:val="19"/>
              </w:rPr>
              <w:t>Interassay</w:t>
            </w:r>
            <w:proofErr w:type="spellEnd"/>
            <w:r w:rsidRPr="00BF3740">
              <w:rPr>
                <w:b/>
                <w:color w:val="000000"/>
                <w:sz w:val="19"/>
                <w:szCs w:val="19"/>
              </w:rPr>
              <w:t>)</w:t>
            </w:r>
          </w:p>
        </w:tc>
        <w:tc>
          <w:tcPr>
            <w:tcW w:w="1059" w:type="dxa"/>
            <w:shd w:val="clear" w:color="auto" w:fill="auto"/>
          </w:tcPr>
          <w:p w:rsidR="00F24C51" w:rsidRPr="00A57377" w:rsidRDefault="00F24C51" w:rsidP="008411FF">
            <w:pPr>
              <w:spacing w:before="60" w:after="60" w:line="240" w:lineRule="auto"/>
              <w:ind w:right="-709"/>
              <w:outlineLvl w:val="0"/>
              <w:rPr>
                <w:b/>
                <w:color w:val="000000"/>
                <w:sz w:val="14"/>
                <w:szCs w:val="14"/>
              </w:rPr>
            </w:pPr>
            <w:r w:rsidRPr="00A57377">
              <w:rPr>
                <w:b/>
                <w:color w:val="000000"/>
                <w:sz w:val="14"/>
                <w:szCs w:val="14"/>
              </w:rPr>
              <w:t>positiv</w:t>
            </w:r>
          </w:p>
        </w:tc>
        <w:tc>
          <w:tcPr>
            <w:tcW w:w="1418" w:type="dxa"/>
            <w:shd w:val="clear" w:color="auto" w:fill="auto"/>
          </w:tcPr>
          <w:p w:rsidR="00F24C51" w:rsidRPr="00654964" w:rsidRDefault="00F24C51" w:rsidP="00863E5D">
            <w:pPr>
              <w:ind w:left="-108" w:right="-106"/>
              <w:jc w:val="center"/>
              <w:rPr>
                <w:color w:val="000000"/>
                <w:sz w:val="16"/>
                <w:szCs w:val="16"/>
              </w:rPr>
            </w:pPr>
            <w:r w:rsidRPr="00654964">
              <w:rPr>
                <w:color w:val="000000"/>
                <w:sz w:val="16"/>
                <w:szCs w:val="16"/>
              </w:rPr>
              <w:t>1 (1x an 2 d**)</w:t>
            </w:r>
          </w:p>
        </w:tc>
        <w:tc>
          <w:tcPr>
            <w:tcW w:w="1275" w:type="dxa"/>
            <w:shd w:val="clear" w:color="auto" w:fill="auto"/>
          </w:tcPr>
          <w:p w:rsidR="00F24C51" w:rsidRPr="00654964" w:rsidRDefault="00F24C51" w:rsidP="00863E5D">
            <w:pPr>
              <w:ind w:left="-185" w:right="-106"/>
              <w:jc w:val="center"/>
              <w:rPr>
                <w:color w:val="000000"/>
                <w:sz w:val="16"/>
                <w:szCs w:val="16"/>
              </w:rPr>
            </w:pPr>
            <w:r w:rsidRPr="00654964">
              <w:rPr>
                <w:color w:val="000000"/>
                <w:sz w:val="16"/>
                <w:szCs w:val="16"/>
              </w:rPr>
              <w:t>1 (1x an 2 d**)</w:t>
            </w:r>
          </w:p>
        </w:tc>
        <w:tc>
          <w:tcPr>
            <w:tcW w:w="1359" w:type="dxa"/>
            <w:shd w:val="clear" w:color="auto" w:fill="auto"/>
          </w:tcPr>
          <w:p w:rsidR="00F24C51" w:rsidRPr="00654964" w:rsidRDefault="00F24C51" w:rsidP="00863E5D">
            <w:pPr>
              <w:ind w:right="-106"/>
              <w:jc w:val="center"/>
              <w:rPr>
                <w:color w:val="000000"/>
                <w:sz w:val="16"/>
                <w:szCs w:val="16"/>
              </w:rPr>
            </w:pPr>
            <w:r w:rsidRPr="00654964">
              <w:rPr>
                <w:color w:val="000000"/>
                <w:sz w:val="16"/>
                <w:szCs w:val="16"/>
              </w:rPr>
              <w:t>1 (1x an 2 d**)</w:t>
            </w:r>
          </w:p>
        </w:tc>
        <w:tc>
          <w:tcPr>
            <w:tcW w:w="1476" w:type="dxa"/>
            <w:shd w:val="clear" w:color="auto" w:fill="auto"/>
          </w:tcPr>
          <w:p w:rsidR="00F24C51" w:rsidRPr="00654964" w:rsidRDefault="00F24C51" w:rsidP="00863E5D">
            <w:pPr>
              <w:ind w:left="-114" w:right="-100"/>
              <w:jc w:val="center"/>
              <w:rPr>
                <w:color w:val="000000"/>
                <w:sz w:val="16"/>
                <w:szCs w:val="16"/>
              </w:rPr>
            </w:pPr>
            <w:r w:rsidRPr="00654964">
              <w:rPr>
                <w:color w:val="000000"/>
                <w:sz w:val="16"/>
                <w:szCs w:val="16"/>
              </w:rPr>
              <w:t>2* (je 1x an 2 d**)</w:t>
            </w:r>
          </w:p>
        </w:tc>
        <w:tc>
          <w:tcPr>
            <w:tcW w:w="1268" w:type="dxa"/>
            <w:vAlign w:val="bottom"/>
          </w:tcPr>
          <w:p w:rsidR="00F24C51" w:rsidRPr="0079333A" w:rsidRDefault="00F24C51" w:rsidP="00863E5D">
            <w:pPr>
              <w:spacing w:before="0" w:after="200" w:line="276" w:lineRule="auto"/>
              <w:jc w:val="center"/>
              <w:rPr>
                <w:sz w:val="16"/>
                <w:szCs w:val="16"/>
                <w:highlight w:val="lightGray"/>
              </w:rPr>
            </w:pPr>
            <w:r w:rsidRPr="0079333A">
              <w:rPr>
                <w:sz w:val="16"/>
                <w:szCs w:val="16"/>
                <w:highlight w:val="lightGray"/>
              </w:rPr>
              <w:t>1 (je 1 x an 3 d)</w:t>
            </w:r>
          </w:p>
        </w:tc>
        <w:tc>
          <w:tcPr>
            <w:tcW w:w="1381" w:type="dxa"/>
            <w:tcBorders>
              <w:bottom w:val="single" w:sz="4" w:space="0" w:color="auto"/>
            </w:tcBorders>
            <w:shd w:val="clear" w:color="auto" w:fill="auto"/>
            <w:vAlign w:val="center"/>
          </w:tcPr>
          <w:p w:rsidR="00F24C51" w:rsidRPr="0079333A" w:rsidRDefault="00F24C51" w:rsidP="00A57377">
            <w:pPr>
              <w:spacing w:before="0" w:after="200" w:line="276" w:lineRule="auto"/>
              <w:jc w:val="center"/>
              <w:rPr>
                <w:sz w:val="16"/>
                <w:szCs w:val="16"/>
                <w:highlight w:val="lightGray"/>
              </w:rPr>
            </w:pPr>
            <w:r w:rsidRPr="0079333A">
              <w:rPr>
                <w:sz w:val="16"/>
                <w:szCs w:val="16"/>
                <w:highlight w:val="lightGray"/>
              </w:rPr>
              <w:t>2 (je 1 x an 3 d)</w:t>
            </w:r>
          </w:p>
        </w:tc>
      </w:tr>
      <w:tr w:rsidR="00A57377" w:rsidRPr="00347755" w:rsidTr="00863E5D">
        <w:tc>
          <w:tcPr>
            <w:tcW w:w="1254" w:type="dxa"/>
            <w:vMerge/>
            <w:shd w:val="clear" w:color="auto" w:fill="auto"/>
          </w:tcPr>
          <w:p w:rsidR="00F24C51" w:rsidRPr="00BF3740" w:rsidRDefault="00F24C51" w:rsidP="008411FF">
            <w:pPr>
              <w:spacing w:before="60" w:after="60" w:line="240" w:lineRule="auto"/>
              <w:ind w:right="-709"/>
              <w:outlineLvl w:val="0"/>
              <w:rPr>
                <w:b/>
                <w:color w:val="000000"/>
                <w:sz w:val="19"/>
                <w:szCs w:val="19"/>
              </w:rPr>
            </w:pPr>
          </w:p>
        </w:tc>
        <w:tc>
          <w:tcPr>
            <w:tcW w:w="1059" w:type="dxa"/>
            <w:shd w:val="clear" w:color="auto" w:fill="auto"/>
          </w:tcPr>
          <w:p w:rsidR="00F24C51" w:rsidRPr="00A57377" w:rsidRDefault="00F24C51" w:rsidP="008411FF">
            <w:pPr>
              <w:spacing w:before="60" w:after="60" w:line="240" w:lineRule="auto"/>
              <w:ind w:right="-709"/>
              <w:outlineLvl w:val="0"/>
              <w:rPr>
                <w:b/>
                <w:color w:val="000000"/>
                <w:sz w:val="14"/>
                <w:szCs w:val="14"/>
              </w:rPr>
            </w:pPr>
            <w:r w:rsidRPr="00A57377">
              <w:rPr>
                <w:b/>
                <w:color w:val="000000"/>
                <w:sz w:val="14"/>
                <w:szCs w:val="14"/>
              </w:rPr>
              <w:t>negativ</w:t>
            </w:r>
          </w:p>
        </w:tc>
        <w:tc>
          <w:tcPr>
            <w:tcW w:w="1418" w:type="dxa"/>
            <w:shd w:val="clear" w:color="auto" w:fill="auto"/>
          </w:tcPr>
          <w:p w:rsidR="00F24C51" w:rsidRPr="00654964" w:rsidRDefault="00F24C51" w:rsidP="00863E5D">
            <w:pPr>
              <w:ind w:left="-108" w:right="-106"/>
              <w:jc w:val="center"/>
              <w:rPr>
                <w:color w:val="000000"/>
                <w:sz w:val="16"/>
                <w:szCs w:val="16"/>
              </w:rPr>
            </w:pPr>
            <w:r w:rsidRPr="00654964">
              <w:rPr>
                <w:color w:val="000000"/>
                <w:sz w:val="16"/>
                <w:szCs w:val="16"/>
              </w:rPr>
              <w:t>1 (1x an 2 d**)</w:t>
            </w:r>
          </w:p>
        </w:tc>
        <w:tc>
          <w:tcPr>
            <w:tcW w:w="1275" w:type="dxa"/>
            <w:shd w:val="clear" w:color="auto" w:fill="auto"/>
          </w:tcPr>
          <w:p w:rsidR="00F24C51" w:rsidRPr="00654964" w:rsidRDefault="00F24C51" w:rsidP="00863E5D">
            <w:pPr>
              <w:ind w:left="-185" w:right="-106"/>
              <w:jc w:val="center"/>
              <w:rPr>
                <w:color w:val="000000"/>
                <w:sz w:val="16"/>
                <w:szCs w:val="16"/>
              </w:rPr>
            </w:pPr>
            <w:r w:rsidRPr="00654964">
              <w:rPr>
                <w:color w:val="000000"/>
                <w:sz w:val="16"/>
                <w:szCs w:val="16"/>
              </w:rPr>
              <w:t>1 (1x an 2 d**)</w:t>
            </w:r>
          </w:p>
        </w:tc>
        <w:tc>
          <w:tcPr>
            <w:tcW w:w="1359" w:type="dxa"/>
            <w:shd w:val="clear" w:color="auto" w:fill="auto"/>
          </w:tcPr>
          <w:p w:rsidR="00F24C51" w:rsidRPr="00654964" w:rsidRDefault="00F24C51" w:rsidP="00863E5D">
            <w:pPr>
              <w:ind w:right="-106"/>
              <w:jc w:val="center"/>
              <w:rPr>
                <w:color w:val="000000"/>
                <w:sz w:val="16"/>
                <w:szCs w:val="16"/>
              </w:rPr>
            </w:pPr>
            <w:r w:rsidRPr="00654964">
              <w:rPr>
                <w:color w:val="000000"/>
                <w:sz w:val="16"/>
                <w:szCs w:val="16"/>
              </w:rPr>
              <w:t>1 (1x an 2 d**)</w:t>
            </w:r>
          </w:p>
        </w:tc>
        <w:tc>
          <w:tcPr>
            <w:tcW w:w="1476" w:type="dxa"/>
            <w:shd w:val="clear" w:color="auto" w:fill="auto"/>
          </w:tcPr>
          <w:p w:rsidR="00F24C51" w:rsidRPr="00654964" w:rsidRDefault="00F24C51" w:rsidP="00863E5D">
            <w:pPr>
              <w:ind w:right="-106"/>
              <w:jc w:val="center"/>
              <w:rPr>
                <w:color w:val="000000"/>
                <w:sz w:val="16"/>
                <w:szCs w:val="16"/>
              </w:rPr>
            </w:pPr>
            <w:r w:rsidRPr="00654964">
              <w:rPr>
                <w:color w:val="000000"/>
                <w:sz w:val="16"/>
                <w:szCs w:val="16"/>
              </w:rPr>
              <w:t>1 (1x an 2 d**)</w:t>
            </w:r>
          </w:p>
        </w:tc>
        <w:tc>
          <w:tcPr>
            <w:tcW w:w="1268" w:type="dxa"/>
            <w:vAlign w:val="bottom"/>
          </w:tcPr>
          <w:p w:rsidR="00F24C51" w:rsidRPr="0079333A" w:rsidRDefault="00F24C51" w:rsidP="00863E5D">
            <w:pPr>
              <w:spacing w:before="0" w:after="200" w:line="276" w:lineRule="auto"/>
              <w:jc w:val="center"/>
              <w:rPr>
                <w:sz w:val="16"/>
                <w:szCs w:val="16"/>
                <w:highlight w:val="lightGray"/>
              </w:rPr>
            </w:pPr>
            <w:r w:rsidRPr="0079333A">
              <w:rPr>
                <w:sz w:val="16"/>
                <w:szCs w:val="16"/>
                <w:highlight w:val="lightGray"/>
              </w:rPr>
              <w:t>1 (je 1 x an 3 d)</w:t>
            </w:r>
          </w:p>
        </w:tc>
        <w:tc>
          <w:tcPr>
            <w:tcW w:w="1381" w:type="dxa"/>
            <w:tcBorders>
              <w:bottom w:val="single" w:sz="4" w:space="0" w:color="auto"/>
            </w:tcBorders>
            <w:shd w:val="clear" w:color="auto" w:fill="auto"/>
            <w:vAlign w:val="center"/>
          </w:tcPr>
          <w:p w:rsidR="00F24C51" w:rsidRPr="0079333A" w:rsidRDefault="00F24C51" w:rsidP="00A57377">
            <w:pPr>
              <w:spacing w:before="0" w:after="200" w:line="276" w:lineRule="auto"/>
              <w:jc w:val="center"/>
              <w:rPr>
                <w:sz w:val="16"/>
                <w:szCs w:val="16"/>
                <w:highlight w:val="lightGray"/>
              </w:rPr>
            </w:pPr>
            <w:r w:rsidRPr="0079333A">
              <w:rPr>
                <w:sz w:val="16"/>
                <w:szCs w:val="16"/>
                <w:highlight w:val="lightGray"/>
              </w:rPr>
              <w:t>1 (je 1 x an 3 d)</w:t>
            </w:r>
          </w:p>
        </w:tc>
      </w:tr>
      <w:tr w:rsidR="00A57377" w:rsidRPr="00347755" w:rsidTr="00863E5D">
        <w:tc>
          <w:tcPr>
            <w:tcW w:w="1254" w:type="dxa"/>
            <w:vMerge/>
            <w:shd w:val="clear" w:color="auto" w:fill="auto"/>
          </w:tcPr>
          <w:p w:rsidR="00F24C51" w:rsidRPr="00BF3740" w:rsidRDefault="00F24C51" w:rsidP="008411FF">
            <w:pPr>
              <w:spacing w:before="60" w:after="60" w:line="240" w:lineRule="auto"/>
              <w:ind w:right="-709"/>
              <w:outlineLvl w:val="0"/>
              <w:rPr>
                <w:b/>
                <w:color w:val="000000"/>
                <w:sz w:val="19"/>
                <w:szCs w:val="19"/>
              </w:rPr>
            </w:pPr>
          </w:p>
        </w:tc>
        <w:tc>
          <w:tcPr>
            <w:tcW w:w="1059" w:type="dxa"/>
            <w:shd w:val="clear" w:color="auto" w:fill="auto"/>
          </w:tcPr>
          <w:p w:rsidR="00F24C51" w:rsidRPr="00A57377" w:rsidRDefault="00F24C51" w:rsidP="008411FF">
            <w:pPr>
              <w:spacing w:before="0" w:line="240" w:lineRule="auto"/>
              <w:ind w:right="-709"/>
              <w:outlineLvl w:val="0"/>
              <w:rPr>
                <w:b/>
                <w:color w:val="000000"/>
                <w:sz w:val="14"/>
                <w:szCs w:val="14"/>
              </w:rPr>
            </w:pPr>
            <w:r w:rsidRPr="00A57377">
              <w:rPr>
                <w:b/>
                <w:color w:val="000000"/>
                <w:sz w:val="14"/>
                <w:szCs w:val="14"/>
              </w:rPr>
              <w:t xml:space="preserve">grenzwertig / </w:t>
            </w:r>
          </w:p>
          <w:p w:rsidR="00F24C51" w:rsidRPr="00A57377" w:rsidRDefault="00F24C51" w:rsidP="008411FF">
            <w:pPr>
              <w:spacing w:before="0" w:line="240" w:lineRule="auto"/>
              <w:ind w:right="-709"/>
              <w:outlineLvl w:val="0"/>
              <w:rPr>
                <w:b/>
                <w:color w:val="000000"/>
                <w:sz w:val="14"/>
                <w:szCs w:val="14"/>
              </w:rPr>
            </w:pPr>
            <w:r w:rsidRPr="00A57377">
              <w:rPr>
                <w:b/>
                <w:color w:val="000000"/>
                <w:sz w:val="14"/>
                <w:szCs w:val="14"/>
              </w:rPr>
              <w:t>schwach pos.</w:t>
            </w:r>
          </w:p>
        </w:tc>
        <w:tc>
          <w:tcPr>
            <w:tcW w:w="1418" w:type="dxa"/>
            <w:shd w:val="clear" w:color="auto" w:fill="auto"/>
          </w:tcPr>
          <w:p w:rsidR="00F24C51" w:rsidRPr="00654964" w:rsidRDefault="00F24C51" w:rsidP="00863E5D">
            <w:pPr>
              <w:ind w:left="-108" w:right="-106"/>
              <w:jc w:val="center"/>
              <w:rPr>
                <w:color w:val="000000"/>
                <w:sz w:val="16"/>
                <w:szCs w:val="16"/>
              </w:rPr>
            </w:pPr>
            <w:r w:rsidRPr="00654964">
              <w:rPr>
                <w:color w:val="000000"/>
                <w:sz w:val="16"/>
                <w:szCs w:val="16"/>
              </w:rPr>
              <w:t>1 (1x an 2 d**)</w:t>
            </w:r>
          </w:p>
        </w:tc>
        <w:tc>
          <w:tcPr>
            <w:tcW w:w="1275" w:type="dxa"/>
            <w:shd w:val="clear" w:color="auto" w:fill="auto"/>
          </w:tcPr>
          <w:p w:rsidR="00F24C51" w:rsidRPr="00654964" w:rsidRDefault="00F24C51" w:rsidP="00863E5D">
            <w:pPr>
              <w:ind w:left="-185" w:right="-106"/>
              <w:jc w:val="center"/>
              <w:rPr>
                <w:color w:val="000000"/>
                <w:sz w:val="16"/>
                <w:szCs w:val="16"/>
              </w:rPr>
            </w:pPr>
            <w:r w:rsidRPr="00654964">
              <w:rPr>
                <w:color w:val="000000"/>
                <w:sz w:val="16"/>
                <w:szCs w:val="16"/>
              </w:rPr>
              <w:t>1 (1x an 2 d**)</w:t>
            </w:r>
          </w:p>
        </w:tc>
        <w:tc>
          <w:tcPr>
            <w:tcW w:w="1359" w:type="dxa"/>
            <w:shd w:val="clear" w:color="auto" w:fill="auto"/>
          </w:tcPr>
          <w:p w:rsidR="00F24C51" w:rsidRPr="00654964" w:rsidRDefault="00F24C51" w:rsidP="00863E5D">
            <w:pPr>
              <w:ind w:right="-106"/>
              <w:jc w:val="center"/>
              <w:rPr>
                <w:color w:val="000000"/>
                <w:sz w:val="16"/>
                <w:szCs w:val="16"/>
              </w:rPr>
            </w:pPr>
            <w:r w:rsidRPr="00654964">
              <w:rPr>
                <w:color w:val="000000"/>
                <w:sz w:val="16"/>
                <w:szCs w:val="16"/>
              </w:rPr>
              <w:t>1 (1x an 2 d**)</w:t>
            </w:r>
          </w:p>
        </w:tc>
        <w:tc>
          <w:tcPr>
            <w:tcW w:w="1476" w:type="dxa"/>
            <w:shd w:val="clear" w:color="auto" w:fill="auto"/>
          </w:tcPr>
          <w:p w:rsidR="00F24C51" w:rsidRPr="00654964" w:rsidRDefault="00F24C51" w:rsidP="00863E5D">
            <w:pPr>
              <w:ind w:right="-106"/>
              <w:jc w:val="center"/>
              <w:rPr>
                <w:color w:val="000000"/>
                <w:sz w:val="16"/>
                <w:szCs w:val="16"/>
              </w:rPr>
            </w:pPr>
            <w:r w:rsidRPr="00654964">
              <w:rPr>
                <w:color w:val="000000"/>
                <w:sz w:val="16"/>
                <w:szCs w:val="16"/>
              </w:rPr>
              <w:t>1 (1x an 2 d**)</w:t>
            </w:r>
          </w:p>
        </w:tc>
        <w:tc>
          <w:tcPr>
            <w:tcW w:w="1268" w:type="dxa"/>
            <w:vAlign w:val="bottom"/>
          </w:tcPr>
          <w:p w:rsidR="00F24C51" w:rsidRPr="0079333A" w:rsidRDefault="00F24C51" w:rsidP="00863E5D">
            <w:pPr>
              <w:spacing w:before="0" w:after="200" w:line="276" w:lineRule="auto"/>
              <w:jc w:val="center"/>
              <w:rPr>
                <w:sz w:val="16"/>
                <w:szCs w:val="16"/>
                <w:highlight w:val="lightGray"/>
              </w:rPr>
            </w:pPr>
            <w:r w:rsidRPr="0079333A">
              <w:rPr>
                <w:sz w:val="16"/>
                <w:szCs w:val="16"/>
                <w:highlight w:val="lightGray"/>
              </w:rPr>
              <w:t>1 (je 1 x an 3 d)</w:t>
            </w:r>
          </w:p>
        </w:tc>
        <w:tc>
          <w:tcPr>
            <w:tcW w:w="1381" w:type="dxa"/>
            <w:tcBorders>
              <w:bottom w:val="single" w:sz="4" w:space="0" w:color="auto"/>
            </w:tcBorders>
            <w:shd w:val="clear" w:color="auto" w:fill="auto"/>
            <w:vAlign w:val="center"/>
          </w:tcPr>
          <w:p w:rsidR="00F24C51" w:rsidRPr="0079333A" w:rsidRDefault="00F24C51" w:rsidP="00A57377">
            <w:pPr>
              <w:spacing w:before="0" w:after="200" w:line="276" w:lineRule="auto"/>
              <w:jc w:val="center"/>
              <w:rPr>
                <w:sz w:val="16"/>
                <w:szCs w:val="16"/>
                <w:highlight w:val="lightGray"/>
              </w:rPr>
            </w:pPr>
            <w:r w:rsidRPr="0079333A">
              <w:rPr>
                <w:sz w:val="16"/>
                <w:szCs w:val="16"/>
                <w:highlight w:val="lightGray"/>
              </w:rPr>
              <w:t>2 (je 1 x an 3 d)</w:t>
            </w:r>
          </w:p>
        </w:tc>
      </w:tr>
      <w:tr w:rsidR="00A57377" w:rsidRPr="00347755" w:rsidTr="00863E5D">
        <w:trPr>
          <w:trHeight w:val="726"/>
        </w:trPr>
        <w:tc>
          <w:tcPr>
            <w:tcW w:w="1254" w:type="dxa"/>
            <w:shd w:val="clear" w:color="auto" w:fill="auto"/>
          </w:tcPr>
          <w:p w:rsidR="003A5586" w:rsidRPr="00BF3740" w:rsidRDefault="003A5586" w:rsidP="008411FF">
            <w:pPr>
              <w:spacing w:before="60" w:after="60" w:line="240" w:lineRule="auto"/>
              <w:ind w:right="-709"/>
              <w:outlineLvl w:val="0"/>
              <w:rPr>
                <w:b/>
                <w:color w:val="000000"/>
                <w:sz w:val="19"/>
                <w:szCs w:val="19"/>
              </w:rPr>
            </w:pPr>
            <w:r w:rsidRPr="00BF3740">
              <w:rPr>
                <w:b/>
                <w:color w:val="000000"/>
                <w:sz w:val="19"/>
                <w:szCs w:val="19"/>
              </w:rPr>
              <w:t>Linearität</w:t>
            </w:r>
          </w:p>
        </w:tc>
        <w:tc>
          <w:tcPr>
            <w:tcW w:w="1059" w:type="dxa"/>
            <w:shd w:val="clear" w:color="auto" w:fill="auto"/>
          </w:tcPr>
          <w:p w:rsidR="003A5586" w:rsidRPr="00A57377" w:rsidRDefault="003A5586" w:rsidP="008411FF">
            <w:pPr>
              <w:spacing w:before="60" w:after="60" w:line="240" w:lineRule="auto"/>
              <w:ind w:right="-709"/>
              <w:outlineLvl w:val="0"/>
              <w:rPr>
                <w:b/>
                <w:color w:val="000000"/>
                <w:sz w:val="14"/>
                <w:szCs w:val="14"/>
              </w:rPr>
            </w:pPr>
            <w:r w:rsidRPr="00A57377">
              <w:rPr>
                <w:b/>
                <w:color w:val="000000"/>
                <w:sz w:val="14"/>
                <w:szCs w:val="14"/>
              </w:rPr>
              <w:t>positiv</w:t>
            </w:r>
          </w:p>
        </w:tc>
        <w:tc>
          <w:tcPr>
            <w:tcW w:w="1418" w:type="dxa"/>
            <w:shd w:val="clear" w:color="auto" w:fill="auto"/>
          </w:tcPr>
          <w:p w:rsidR="003A5586" w:rsidRPr="007A71B2" w:rsidRDefault="003A5586" w:rsidP="00FE5B2E">
            <w:pPr>
              <w:spacing w:before="60" w:after="60" w:line="240" w:lineRule="auto"/>
              <w:ind w:left="-108" w:right="-106"/>
              <w:jc w:val="center"/>
              <w:outlineLvl w:val="0"/>
              <w:rPr>
                <w:color w:val="000000"/>
                <w:sz w:val="18"/>
                <w:szCs w:val="18"/>
              </w:rPr>
            </w:pPr>
            <w:proofErr w:type="spellStart"/>
            <w:r w:rsidRPr="007A71B2">
              <w:rPr>
                <w:color w:val="000000"/>
                <w:sz w:val="18"/>
                <w:szCs w:val="18"/>
              </w:rPr>
              <w:t>nd</w:t>
            </w:r>
            <w:proofErr w:type="spellEnd"/>
          </w:p>
        </w:tc>
        <w:tc>
          <w:tcPr>
            <w:tcW w:w="1275" w:type="dxa"/>
            <w:shd w:val="clear" w:color="auto" w:fill="auto"/>
          </w:tcPr>
          <w:p w:rsidR="003A5586" w:rsidRPr="00347755" w:rsidRDefault="003A5586" w:rsidP="00FE5B2E">
            <w:pPr>
              <w:spacing w:before="60" w:after="60" w:line="240" w:lineRule="auto"/>
              <w:ind w:right="-106"/>
              <w:jc w:val="center"/>
              <w:outlineLvl w:val="0"/>
              <w:rPr>
                <w:color w:val="000000"/>
              </w:rPr>
            </w:pPr>
            <w:r w:rsidRPr="007A71B2">
              <w:rPr>
                <w:color w:val="000000"/>
                <w:sz w:val="18"/>
                <w:szCs w:val="18"/>
              </w:rPr>
              <w:t>1 (2x)</w:t>
            </w:r>
            <w:r w:rsidRPr="00347755">
              <w:rPr>
                <w:color w:val="000000"/>
              </w:rPr>
              <w:t xml:space="preserve"> </w:t>
            </w:r>
            <w:r w:rsidRPr="00347755">
              <w:rPr>
                <w:color w:val="000000"/>
              </w:rPr>
              <w:br/>
            </w:r>
            <w:r w:rsidRPr="007A71B2">
              <w:rPr>
                <w:color w:val="000000"/>
                <w:sz w:val="14"/>
                <w:szCs w:val="14"/>
              </w:rPr>
              <w:t xml:space="preserve">(1:10-er </w:t>
            </w:r>
            <w:proofErr w:type="spellStart"/>
            <w:r w:rsidRPr="007A71B2">
              <w:rPr>
                <w:color w:val="000000"/>
                <w:sz w:val="14"/>
                <w:szCs w:val="14"/>
              </w:rPr>
              <w:t>Verdün-nungsreihe</w:t>
            </w:r>
            <w:proofErr w:type="spellEnd"/>
            <w:r w:rsidRPr="007A71B2">
              <w:rPr>
                <w:color w:val="000000"/>
                <w:sz w:val="14"/>
                <w:szCs w:val="14"/>
              </w:rPr>
              <w:br/>
              <w:t xml:space="preserve">- </w:t>
            </w:r>
            <w:proofErr w:type="spellStart"/>
            <w:r w:rsidRPr="007A71B2">
              <w:rPr>
                <w:color w:val="000000"/>
                <w:sz w:val="14"/>
                <w:szCs w:val="14"/>
              </w:rPr>
              <w:t>mindest</w:t>
            </w:r>
            <w:proofErr w:type="spellEnd"/>
            <w:r w:rsidRPr="007A71B2">
              <w:rPr>
                <w:color w:val="000000"/>
                <w:sz w:val="14"/>
                <w:szCs w:val="14"/>
              </w:rPr>
              <w:t>. 3 Stufen)</w:t>
            </w:r>
          </w:p>
        </w:tc>
        <w:tc>
          <w:tcPr>
            <w:tcW w:w="1359" w:type="dxa"/>
            <w:shd w:val="clear" w:color="auto" w:fill="auto"/>
          </w:tcPr>
          <w:p w:rsidR="003A5586" w:rsidRPr="00347755" w:rsidRDefault="003A5586" w:rsidP="00FE5B2E">
            <w:pPr>
              <w:spacing w:before="60" w:after="60" w:line="240" w:lineRule="auto"/>
              <w:ind w:left="-80" w:right="-106"/>
              <w:jc w:val="center"/>
              <w:outlineLvl w:val="0"/>
              <w:rPr>
                <w:color w:val="000000"/>
              </w:rPr>
            </w:pPr>
            <w:r w:rsidRPr="00DD380A">
              <w:rPr>
                <w:color w:val="000000"/>
                <w:sz w:val="18"/>
                <w:szCs w:val="18"/>
              </w:rPr>
              <w:t xml:space="preserve">2 (je 2x an 2 d) </w:t>
            </w:r>
            <w:r w:rsidRPr="00DD380A">
              <w:rPr>
                <w:color w:val="000000"/>
                <w:sz w:val="18"/>
                <w:szCs w:val="18"/>
              </w:rPr>
              <w:br/>
            </w:r>
            <w:r w:rsidRPr="00DD380A">
              <w:rPr>
                <w:color w:val="000000"/>
                <w:sz w:val="14"/>
                <w:szCs w:val="14"/>
              </w:rPr>
              <w:t xml:space="preserve">(1:10-er </w:t>
            </w:r>
            <w:proofErr w:type="spellStart"/>
            <w:r w:rsidRPr="00DD380A">
              <w:rPr>
                <w:color w:val="000000"/>
                <w:sz w:val="14"/>
                <w:szCs w:val="14"/>
              </w:rPr>
              <w:t>Verdün-nungsreihe</w:t>
            </w:r>
            <w:proofErr w:type="spellEnd"/>
            <w:r w:rsidRPr="00DD380A">
              <w:rPr>
                <w:color w:val="000000"/>
                <w:sz w:val="14"/>
                <w:szCs w:val="14"/>
              </w:rPr>
              <w:t xml:space="preserve"> </w:t>
            </w:r>
            <w:r w:rsidRPr="00DD380A">
              <w:rPr>
                <w:color w:val="000000"/>
                <w:sz w:val="14"/>
                <w:szCs w:val="14"/>
              </w:rPr>
              <w:br/>
              <w:t xml:space="preserve">- </w:t>
            </w:r>
            <w:proofErr w:type="spellStart"/>
            <w:r w:rsidRPr="00DD380A">
              <w:rPr>
                <w:color w:val="000000"/>
                <w:sz w:val="14"/>
                <w:szCs w:val="14"/>
              </w:rPr>
              <w:t>mindest</w:t>
            </w:r>
            <w:proofErr w:type="spellEnd"/>
            <w:r w:rsidRPr="00DD380A">
              <w:rPr>
                <w:color w:val="000000"/>
                <w:sz w:val="14"/>
                <w:szCs w:val="14"/>
              </w:rPr>
              <w:t>. 4 Stufen)</w:t>
            </w:r>
          </w:p>
        </w:tc>
        <w:tc>
          <w:tcPr>
            <w:tcW w:w="1476" w:type="dxa"/>
            <w:shd w:val="clear" w:color="auto" w:fill="auto"/>
          </w:tcPr>
          <w:p w:rsidR="003A5586" w:rsidRPr="00347755" w:rsidRDefault="003A5586" w:rsidP="00FE5B2E">
            <w:pPr>
              <w:spacing w:before="60" w:after="60" w:line="240" w:lineRule="auto"/>
              <w:ind w:left="-128" w:right="-106"/>
              <w:jc w:val="center"/>
              <w:outlineLvl w:val="0"/>
              <w:rPr>
                <w:color w:val="000000"/>
              </w:rPr>
            </w:pPr>
            <w:r w:rsidRPr="00DD380A">
              <w:rPr>
                <w:color w:val="000000"/>
                <w:sz w:val="18"/>
                <w:szCs w:val="18"/>
              </w:rPr>
              <w:t xml:space="preserve">2 (je 2x an 2 d) </w:t>
            </w:r>
            <w:r w:rsidRPr="00DD380A">
              <w:rPr>
                <w:color w:val="000000"/>
                <w:sz w:val="18"/>
                <w:szCs w:val="18"/>
              </w:rPr>
              <w:br/>
            </w:r>
            <w:r w:rsidRPr="00DD380A">
              <w:rPr>
                <w:color w:val="000000"/>
                <w:sz w:val="14"/>
                <w:szCs w:val="14"/>
              </w:rPr>
              <w:t xml:space="preserve">(1:10-er </w:t>
            </w:r>
            <w:proofErr w:type="spellStart"/>
            <w:r w:rsidRPr="00DD380A">
              <w:rPr>
                <w:color w:val="000000"/>
                <w:sz w:val="14"/>
                <w:szCs w:val="14"/>
              </w:rPr>
              <w:t>Verdün</w:t>
            </w:r>
            <w:proofErr w:type="spellEnd"/>
            <w:r w:rsidRPr="00DD380A">
              <w:rPr>
                <w:color w:val="000000"/>
                <w:sz w:val="14"/>
                <w:szCs w:val="14"/>
              </w:rPr>
              <w:t xml:space="preserve">- </w:t>
            </w:r>
            <w:proofErr w:type="spellStart"/>
            <w:r w:rsidRPr="00DD380A">
              <w:rPr>
                <w:color w:val="000000"/>
                <w:sz w:val="14"/>
                <w:szCs w:val="14"/>
              </w:rPr>
              <w:t>nungsreihe</w:t>
            </w:r>
            <w:proofErr w:type="spellEnd"/>
            <w:r w:rsidRPr="00DD380A">
              <w:rPr>
                <w:color w:val="000000"/>
                <w:sz w:val="14"/>
                <w:szCs w:val="14"/>
              </w:rPr>
              <w:t xml:space="preserve"> </w:t>
            </w:r>
            <w:r w:rsidRPr="00DD380A">
              <w:rPr>
                <w:color w:val="000000"/>
                <w:sz w:val="14"/>
                <w:szCs w:val="14"/>
              </w:rPr>
              <w:br/>
              <w:t xml:space="preserve">- </w:t>
            </w:r>
            <w:proofErr w:type="spellStart"/>
            <w:r w:rsidRPr="00DD380A">
              <w:rPr>
                <w:color w:val="000000"/>
                <w:sz w:val="14"/>
                <w:szCs w:val="14"/>
              </w:rPr>
              <w:t>mindest</w:t>
            </w:r>
            <w:proofErr w:type="spellEnd"/>
            <w:r w:rsidRPr="00DD380A">
              <w:rPr>
                <w:color w:val="000000"/>
                <w:sz w:val="14"/>
                <w:szCs w:val="14"/>
              </w:rPr>
              <w:t>. 4 Stufen)</w:t>
            </w:r>
          </w:p>
        </w:tc>
        <w:tc>
          <w:tcPr>
            <w:tcW w:w="1268" w:type="dxa"/>
          </w:tcPr>
          <w:p w:rsidR="003A5586" w:rsidRPr="0079333A" w:rsidRDefault="00027C76" w:rsidP="00FE5B2E">
            <w:pPr>
              <w:spacing w:before="0" w:after="200" w:line="276" w:lineRule="auto"/>
              <w:jc w:val="center"/>
              <w:rPr>
                <w:sz w:val="18"/>
                <w:szCs w:val="18"/>
                <w:highlight w:val="lightGray"/>
              </w:rPr>
            </w:pPr>
            <w:proofErr w:type="spellStart"/>
            <w:r w:rsidRPr="0079333A">
              <w:rPr>
                <w:sz w:val="18"/>
                <w:szCs w:val="18"/>
                <w:highlight w:val="lightGray"/>
              </w:rPr>
              <w:t>nd</w:t>
            </w:r>
            <w:proofErr w:type="spellEnd"/>
          </w:p>
        </w:tc>
        <w:tc>
          <w:tcPr>
            <w:tcW w:w="1381" w:type="dxa"/>
            <w:tcBorders>
              <w:bottom w:val="single" w:sz="4" w:space="0" w:color="auto"/>
            </w:tcBorders>
            <w:shd w:val="clear" w:color="auto" w:fill="auto"/>
          </w:tcPr>
          <w:p w:rsidR="003A5586" w:rsidRPr="0079333A" w:rsidRDefault="00027C76" w:rsidP="00863E5D">
            <w:pPr>
              <w:spacing w:before="0" w:after="200" w:line="276" w:lineRule="auto"/>
              <w:ind w:left="-108" w:right="-96"/>
              <w:jc w:val="center"/>
              <w:rPr>
                <w:sz w:val="18"/>
                <w:szCs w:val="18"/>
                <w:highlight w:val="lightGray"/>
              </w:rPr>
            </w:pPr>
            <w:r w:rsidRPr="0079333A">
              <w:rPr>
                <w:sz w:val="18"/>
                <w:szCs w:val="18"/>
                <w:highlight w:val="lightGray"/>
              </w:rPr>
              <w:t>1 (</w:t>
            </w:r>
            <w:r w:rsidR="00A57377" w:rsidRPr="0079333A">
              <w:rPr>
                <w:sz w:val="18"/>
                <w:szCs w:val="18"/>
                <w:highlight w:val="lightGray"/>
              </w:rPr>
              <w:t>1</w:t>
            </w:r>
            <w:r w:rsidRPr="0079333A">
              <w:rPr>
                <w:sz w:val="18"/>
                <w:szCs w:val="18"/>
                <w:highlight w:val="lightGray"/>
              </w:rPr>
              <w:t>x)</w:t>
            </w:r>
            <w:r w:rsidRPr="0079333A">
              <w:rPr>
                <w:highlight w:val="lightGray"/>
              </w:rPr>
              <w:t xml:space="preserve"> </w:t>
            </w:r>
            <w:r w:rsidRPr="0079333A">
              <w:rPr>
                <w:highlight w:val="lightGray"/>
              </w:rPr>
              <w:br/>
            </w:r>
            <w:r w:rsidRPr="0079333A">
              <w:rPr>
                <w:sz w:val="14"/>
                <w:szCs w:val="14"/>
                <w:highlight w:val="lightGray"/>
              </w:rPr>
              <w:t xml:space="preserve">(1:10-er </w:t>
            </w:r>
            <w:proofErr w:type="spellStart"/>
            <w:r w:rsidRPr="0079333A">
              <w:rPr>
                <w:sz w:val="14"/>
                <w:szCs w:val="14"/>
                <w:highlight w:val="lightGray"/>
              </w:rPr>
              <w:t>Verdün-nungsreihe</w:t>
            </w:r>
            <w:proofErr w:type="spellEnd"/>
            <w:r w:rsidR="00863E5D" w:rsidRPr="0079333A">
              <w:rPr>
                <w:sz w:val="14"/>
                <w:szCs w:val="14"/>
                <w:highlight w:val="lightGray"/>
              </w:rPr>
              <w:t>*****</w:t>
            </w:r>
            <w:r w:rsidR="00A57377" w:rsidRPr="0079333A">
              <w:rPr>
                <w:sz w:val="14"/>
                <w:szCs w:val="14"/>
                <w:highlight w:val="lightGray"/>
              </w:rPr>
              <w:t xml:space="preserve"> </w:t>
            </w:r>
            <w:r w:rsidR="00A57377" w:rsidRPr="0079333A">
              <w:rPr>
                <w:sz w:val="14"/>
                <w:szCs w:val="14"/>
                <w:highlight w:val="lightGray"/>
              </w:rPr>
              <w:br/>
            </w:r>
            <w:r w:rsidRPr="0079333A">
              <w:rPr>
                <w:sz w:val="14"/>
                <w:szCs w:val="14"/>
                <w:highlight w:val="lightGray"/>
              </w:rPr>
              <w:t xml:space="preserve">- </w:t>
            </w:r>
            <w:proofErr w:type="spellStart"/>
            <w:r w:rsidRPr="0079333A">
              <w:rPr>
                <w:sz w:val="14"/>
                <w:szCs w:val="14"/>
                <w:highlight w:val="lightGray"/>
              </w:rPr>
              <w:t>mindest</w:t>
            </w:r>
            <w:proofErr w:type="spellEnd"/>
            <w:r w:rsidRPr="0079333A">
              <w:rPr>
                <w:sz w:val="14"/>
                <w:szCs w:val="14"/>
                <w:highlight w:val="lightGray"/>
              </w:rPr>
              <w:t>. 3 Stufen)</w:t>
            </w:r>
            <w:r w:rsidR="00863E5D" w:rsidRPr="0079333A">
              <w:rPr>
                <w:sz w:val="14"/>
                <w:szCs w:val="14"/>
                <w:highlight w:val="lightGray"/>
              </w:rPr>
              <w:t xml:space="preserve"> </w:t>
            </w:r>
          </w:p>
        </w:tc>
      </w:tr>
      <w:tr w:rsidR="00A57377" w:rsidRPr="00347755" w:rsidTr="00863E5D">
        <w:tc>
          <w:tcPr>
            <w:tcW w:w="1254" w:type="dxa"/>
            <w:vMerge w:val="restart"/>
            <w:shd w:val="clear" w:color="auto" w:fill="auto"/>
          </w:tcPr>
          <w:p w:rsidR="00027C76" w:rsidRPr="00BF3740" w:rsidRDefault="00027C76" w:rsidP="008411FF">
            <w:pPr>
              <w:spacing w:before="60" w:after="60" w:line="240" w:lineRule="auto"/>
              <w:ind w:left="2" w:right="-709"/>
              <w:outlineLvl w:val="0"/>
              <w:rPr>
                <w:b/>
                <w:color w:val="000000"/>
                <w:sz w:val="19"/>
                <w:szCs w:val="19"/>
              </w:rPr>
            </w:pPr>
            <w:r w:rsidRPr="00BF3740">
              <w:rPr>
                <w:b/>
                <w:color w:val="000000"/>
                <w:sz w:val="19"/>
                <w:szCs w:val="19"/>
              </w:rPr>
              <w:t>Matrixeffekte</w:t>
            </w:r>
          </w:p>
        </w:tc>
        <w:tc>
          <w:tcPr>
            <w:tcW w:w="1059" w:type="dxa"/>
            <w:shd w:val="clear" w:color="auto" w:fill="auto"/>
          </w:tcPr>
          <w:p w:rsidR="00027C76" w:rsidRPr="00A57377" w:rsidRDefault="00027C76" w:rsidP="008411FF">
            <w:pPr>
              <w:spacing w:before="60" w:after="60" w:line="240" w:lineRule="auto"/>
              <w:ind w:right="-709"/>
              <w:outlineLvl w:val="0"/>
              <w:rPr>
                <w:b/>
                <w:color w:val="000000"/>
                <w:sz w:val="14"/>
                <w:szCs w:val="14"/>
              </w:rPr>
            </w:pPr>
            <w:r w:rsidRPr="00A57377">
              <w:rPr>
                <w:b/>
                <w:color w:val="000000"/>
                <w:sz w:val="14"/>
                <w:szCs w:val="14"/>
              </w:rPr>
              <w:t xml:space="preserve">positiv </w:t>
            </w:r>
            <w:r w:rsidRPr="00A57377">
              <w:rPr>
                <w:color w:val="000000"/>
                <w:sz w:val="14"/>
                <w:szCs w:val="14"/>
              </w:rPr>
              <w:t>(n = 3)</w:t>
            </w:r>
          </w:p>
        </w:tc>
        <w:tc>
          <w:tcPr>
            <w:tcW w:w="1418" w:type="dxa"/>
            <w:shd w:val="clear" w:color="auto" w:fill="auto"/>
          </w:tcPr>
          <w:p w:rsidR="00027C76" w:rsidRPr="00863E5D" w:rsidRDefault="00027C76" w:rsidP="00FE5B2E">
            <w:pPr>
              <w:spacing w:before="60" w:after="60"/>
              <w:ind w:left="-160" w:right="-106"/>
              <w:jc w:val="center"/>
              <w:rPr>
                <w:color w:val="000000"/>
                <w:sz w:val="11"/>
                <w:szCs w:val="11"/>
              </w:rPr>
            </w:pPr>
            <w:r w:rsidRPr="00863E5D">
              <w:rPr>
                <w:color w:val="000000"/>
                <w:sz w:val="11"/>
                <w:szCs w:val="11"/>
              </w:rPr>
              <w:t>ggf. durchzuführen ***</w:t>
            </w:r>
          </w:p>
        </w:tc>
        <w:tc>
          <w:tcPr>
            <w:tcW w:w="1275" w:type="dxa"/>
            <w:shd w:val="clear" w:color="auto" w:fill="auto"/>
          </w:tcPr>
          <w:p w:rsidR="00027C76" w:rsidRPr="00863E5D" w:rsidRDefault="00027C76" w:rsidP="00863E5D">
            <w:pPr>
              <w:spacing w:before="60" w:after="60"/>
              <w:ind w:left="-101" w:right="-106"/>
              <w:jc w:val="center"/>
              <w:rPr>
                <w:color w:val="000000"/>
                <w:sz w:val="11"/>
                <w:szCs w:val="11"/>
              </w:rPr>
            </w:pPr>
            <w:r w:rsidRPr="00863E5D">
              <w:rPr>
                <w:color w:val="000000"/>
                <w:sz w:val="11"/>
                <w:szCs w:val="11"/>
              </w:rPr>
              <w:t>ggf. durchzuführen ***</w:t>
            </w:r>
          </w:p>
        </w:tc>
        <w:tc>
          <w:tcPr>
            <w:tcW w:w="1359" w:type="dxa"/>
            <w:shd w:val="clear" w:color="auto" w:fill="auto"/>
          </w:tcPr>
          <w:p w:rsidR="00027C76" w:rsidRPr="00863E5D" w:rsidRDefault="00027C76" w:rsidP="00FE5B2E">
            <w:pPr>
              <w:spacing w:before="60" w:after="60"/>
              <w:ind w:left="-108" w:right="-106"/>
              <w:jc w:val="center"/>
              <w:rPr>
                <w:color w:val="000000"/>
                <w:sz w:val="11"/>
                <w:szCs w:val="11"/>
              </w:rPr>
            </w:pPr>
            <w:r w:rsidRPr="00863E5D">
              <w:rPr>
                <w:color w:val="000000"/>
                <w:sz w:val="11"/>
                <w:szCs w:val="11"/>
              </w:rPr>
              <w:t>ggf. durchzuführen ***</w:t>
            </w:r>
          </w:p>
        </w:tc>
        <w:tc>
          <w:tcPr>
            <w:tcW w:w="1476" w:type="dxa"/>
            <w:shd w:val="clear" w:color="auto" w:fill="auto"/>
          </w:tcPr>
          <w:p w:rsidR="00027C76" w:rsidRPr="00863E5D" w:rsidRDefault="00027C76" w:rsidP="00FE5B2E">
            <w:pPr>
              <w:spacing w:before="60" w:after="60"/>
              <w:ind w:left="-108" w:right="-106"/>
              <w:jc w:val="center"/>
              <w:rPr>
                <w:color w:val="000000"/>
                <w:sz w:val="11"/>
                <w:szCs w:val="11"/>
              </w:rPr>
            </w:pPr>
            <w:r w:rsidRPr="00863E5D">
              <w:rPr>
                <w:color w:val="000000"/>
                <w:sz w:val="11"/>
                <w:szCs w:val="11"/>
              </w:rPr>
              <w:t>ggf. durchzuführen ***</w:t>
            </w:r>
          </w:p>
        </w:tc>
        <w:tc>
          <w:tcPr>
            <w:tcW w:w="1268" w:type="dxa"/>
          </w:tcPr>
          <w:p w:rsidR="00027C76" w:rsidRPr="0079333A" w:rsidRDefault="00027C76" w:rsidP="00FE5B2E">
            <w:pPr>
              <w:ind w:left="-108" w:right="-108"/>
              <w:jc w:val="center"/>
              <w:rPr>
                <w:sz w:val="11"/>
                <w:szCs w:val="11"/>
                <w:highlight w:val="lightGray"/>
              </w:rPr>
            </w:pPr>
            <w:r w:rsidRPr="0079333A">
              <w:rPr>
                <w:sz w:val="11"/>
                <w:szCs w:val="11"/>
                <w:highlight w:val="lightGray"/>
              </w:rPr>
              <w:t>ggf. durchzuführen ***</w:t>
            </w:r>
          </w:p>
        </w:tc>
        <w:tc>
          <w:tcPr>
            <w:tcW w:w="1381" w:type="dxa"/>
            <w:tcBorders>
              <w:bottom w:val="single" w:sz="4" w:space="0" w:color="auto"/>
            </w:tcBorders>
            <w:shd w:val="clear" w:color="auto" w:fill="auto"/>
          </w:tcPr>
          <w:p w:rsidR="00027C76" w:rsidRPr="0079333A" w:rsidRDefault="00027C76" w:rsidP="00FE5B2E">
            <w:pPr>
              <w:ind w:left="-108" w:right="-108"/>
              <w:jc w:val="center"/>
              <w:rPr>
                <w:sz w:val="11"/>
                <w:szCs w:val="11"/>
                <w:highlight w:val="lightGray"/>
              </w:rPr>
            </w:pPr>
            <w:r w:rsidRPr="0079333A">
              <w:rPr>
                <w:sz w:val="11"/>
                <w:szCs w:val="11"/>
                <w:highlight w:val="lightGray"/>
              </w:rPr>
              <w:t>ggf. durchzuführen ***</w:t>
            </w:r>
          </w:p>
        </w:tc>
      </w:tr>
      <w:tr w:rsidR="00A57377" w:rsidRPr="00347755" w:rsidTr="00863E5D">
        <w:tc>
          <w:tcPr>
            <w:tcW w:w="1254" w:type="dxa"/>
            <w:vMerge/>
            <w:shd w:val="clear" w:color="auto" w:fill="auto"/>
          </w:tcPr>
          <w:p w:rsidR="00027C76" w:rsidRPr="00BF3740" w:rsidRDefault="00027C76" w:rsidP="008411FF">
            <w:pPr>
              <w:spacing w:before="60" w:after="60" w:line="240" w:lineRule="auto"/>
              <w:ind w:right="-709"/>
              <w:outlineLvl w:val="0"/>
              <w:rPr>
                <w:b/>
                <w:color w:val="000000"/>
                <w:sz w:val="19"/>
                <w:szCs w:val="19"/>
              </w:rPr>
            </w:pPr>
          </w:p>
        </w:tc>
        <w:tc>
          <w:tcPr>
            <w:tcW w:w="1059" w:type="dxa"/>
            <w:shd w:val="clear" w:color="auto" w:fill="auto"/>
          </w:tcPr>
          <w:p w:rsidR="00027C76" w:rsidRPr="00A57377" w:rsidRDefault="00027C76" w:rsidP="008411FF">
            <w:pPr>
              <w:spacing w:before="60" w:after="60" w:line="240" w:lineRule="auto"/>
              <w:ind w:right="-709"/>
              <w:outlineLvl w:val="0"/>
              <w:rPr>
                <w:b/>
                <w:color w:val="000000"/>
                <w:sz w:val="14"/>
                <w:szCs w:val="14"/>
              </w:rPr>
            </w:pPr>
            <w:r w:rsidRPr="00A57377">
              <w:rPr>
                <w:b/>
                <w:color w:val="000000"/>
                <w:sz w:val="14"/>
                <w:szCs w:val="14"/>
              </w:rPr>
              <w:t xml:space="preserve">negativ </w:t>
            </w:r>
            <w:r w:rsidRPr="00A57377">
              <w:rPr>
                <w:color w:val="000000"/>
                <w:sz w:val="14"/>
                <w:szCs w:val="14"/>
              </w:rPr>
              <w:t>(n = 3)</w:t>
            </w:r>
          </w:p>
        </w:tc>
        <w:tc>
          <w:tcPr>
            <w:tcW w:w="1418" w:type="dxa"/>
            <w:shd w:val="clear" w:color="auto" w:fill="auto"/>
          </w:tcPr>
          <w:p w:rsidR="00027C76" w:rsidRPr="00863E5D" w:rsidRDefault="00027C76" w:rsidP="00FE5B2E">
            <w:pPr>
              <w:spacing w:before="60" w:after="60"/>
              <w:ind w:left="-160" w:right="-106"/>
              <w:jc w:val="center"/>
              <w:rPr>
                <w:color w:val="000000"/>
                <w:sz w:val="11"/>
                <w:szCs w:val="11"/>
              </w:rPr>
            </w:pPr>
            <w:r w:rsidRPr="00863E5D">
              <w:rPr>
                <w:color w:val="000000"/>
                <w:sz w:val="11"/>
                <w:szCs w:val="11"/>
              </w:rPr>
              <w:t>ggf. durchzuführen ***</w:t>
            </w:r>
          </w:p>
        </w:tc>
        <w:tc>
          <w:tcPr>
            <w:tcW w:w="1275" w:type="dxa"/>
            <w:shd w:val="clear" w:color="auto" w:fill="auto"/>
          </w:tcPr>
          <w:p w:rsidR="00027C76" w:rsidRPr="00863E5D" w:rsidRDefault="00027C76" w:rsidP="00FE5B2E">
            <w:pPr>
              <w:spacing w:before="60" w:after="60"/>
              <w:ind w:left="-101" w:right="-106"/>
              <w:jc w:val="center"/>
              <w:rPr>
                <w:color w:val="000000"/>
                <w:sz w:val="11"/>
                <w:szCs w:val="11"/>
              </w:rPr>
            </w:pPr>
            <w:r w:rsidRPr="00863E5D">
              <w:rPr>
                <w:color w:val="000000"/>
                <w:sz w:val="11"/>
                <w:szCs w:val="11"/>
              </w:rPr>
              <w:t>ggf. durchzuführen ***</w:t>
            </w:r>
          </w:p>
        </w:tc>
        <w:tc>
          <w:tcPr>
            <w:tcW w:w="1359" w:type="dxa"/>
            <w:shd w:val="clear" w:color="auto" w:fill="auto"/>
          </w:tcPr>
          <w:p w:rsidR="00027C76" w:rsidRPr="00863E5D" w:rsidRDefault="00027C76" w:rsidP="00FE5B2E">
            <w:pPr>
              <w:spacing w:before="60" w:after="60"/>
              <w:ind w:left="-108" w:right="-106"/>
              <w:jc w:val="center"/>
              <w:rPr>
                <w:color w:val="000000"/>
                <w:sz w:val="11"/>
                <w:szCs w:val="11"/>
              </w:rPr>
            </w:pPr>
            <w:r w:rsidRPr="00863E5D">
              <w:rPr>
                <w:color w:val="000000"/>
                <w:sz w:val="11"/>
                <w:szCs w:val="11"/>
              </w:rPr>
              <w:t>ggf. durchzuführen ***</w:t>
            </w:r>
          </w:p>
        </w:tc>
        <w:tc>
          <w:tcPr>
            <w:tcW w:w="1476" w:type="dxa"/>
            <w:shd w:val="clear" w:color="auto" w:fill="auto"/>
          </w:tcPr>
          <w:p w:rsidR="00027C76" w:rsidRPr="00863E5D" w:rsidRDefault="00027C76" w:rsidP="00FE5B2E">
            <w:pPr>
              <w:spacing w:before="60" w:after="60"/>
              <w:ind w:left="-108" w:right="-106"/>
              <w:jc w:val="center"/>
              <w:rPr>
                <w:color w:val="000000"/>
                <w:sz w:val="11"/>
                <w:szCs w:val="11"/>
              </w:rPr>
            </w:pPr>
            <w:r w:rsidRPr="00863E5D">
              <w:rPr>
                <w:color w:val="000000"/>
                <w:sz w:val="11"/>
                <w:szCs w:val="11"/>
              </w:rPr>
              <w:t>ggf. durchzuführen ***</w:t>
            </w:r>
          </w:p>
        </w:tc>
        <w:tc>
          <w:tcPr>
            <w:tcW w:w="1268" w:type="dxa"/>
          </w:tcPr>
          <w:p w:rsidR="00027C76" w:rsidRPr="0079333A" w:rsidRDefault="00027C76" w:rsidP="00FE5B2E">
            <w:pPr>
              <w:ind w:left="-108" w:right="-108"/>
              <w:jc w:val="center"/>
              <w:rPr>
                <w:sz w:val="11"/>
                <w:szCs w:val="11"/>
                <w:highlight w:val="lightGray"/>
              </w:rPr>
            </w:pPr>
            <w:r w:rsidRPr="0079333A">
              <w:rPr>
                <w:sz w:val="11"/>
                <w:szCs w:val="11"/>
                <w:highlight w:val="lightGray"/>
              </w:rPr>
              <w:t>ggf. durchzuführen ***</w:t>
            </w:r>
          </w:p>
        </w:tc>
        <w:tc>
          <w:tcPr>
            <w:tcW w:w="1381" w:type="dxa"/>
            <w:tcBorders>
              <w:bottom w:val="single" w:sz="4" w:space="0" w:color="auto"/>
            </w:tcBorders>
            <w:shd w:val="clear" w:color="auto" w:fill="auto"/>
          </w:tcPr>
          <w:p w:rsidR="00027C76" w:rsidRPr="0079333A" w:rsidRDefault="00027C76" w:rsidP="00FE5B2E">
            <w:pPr>
              <w:ind w:left="-108" w:right="-108"/>
              <w:jc w:val="center"/>
              <w:rPr>
                <w:sz w:val="11"/>
                <w:szCs w:val="11"/>
                <w:highlight w:val="lightGray"/>
              </w:rPr>
            </w:pPr>
            <w:r w:rsidRPr="0079333A">
              <w:rPr>
                <w:sz w:val="11"/>
                <w:szCs w:val="11"/>
                <w:highlight w:val="lightGray"/>
              </w:rPr>
              <w:t>ggf. durchzuführen ***</w:t>
            </w:r>
          </w:p>
        </w:tc>
      </w:tr>
      <w:tr w:rsidR="00A57377" w:rsidRPr="00347755" w:rsidTr="00863E5D">
        <w:tc>
          <w:tcPr>
            <w:tcW w:w="1254" w:type="dxa"/>
            <w:vMerge/>
            <w:shd w:val="clear" w:color="auto" w:fill="auto"/>
          </w:tcPr>
          <w:p w:rsidR="00027C76" w:rsidRPr="00BF3740" w:rsidRDefault="00027C76" w:rsidP="008411FF">
            <w:pPr>
              <w:spacing w:before="60" w:after="60" w:line="240" w:lineRule="auto"/>
              <w:ind w:right="-709"/>
              <w:outlineLvl w:val="0"/>
              <w:rPr>
                <w:b/>
                <w:color w:val="000000"/>
                <w:sz w:val="19"/>
                <w:szCs w:val="19"/>
              </w:rPr>
            </w:pPr>
          </w:p>
        </w:tc>
        <w:tc>
          <w:tcPr>
            <w:tcW w:w="1059" w:type="dxa"/>
            <w:shd w:val="clear" w:color="auto" w:fill="auto"/>
          </w:tcPr>
          <w:p w:rsidR="00027C76" w:rsidRPr="00927F9D" w:rsidRDefault="00027C76" w:rsidP="008411FF">
            <w:pPr>
              <w:spacing w:before="0" w:line="240" w:lineRule="auto"/>
              <w:ind w:right="-709"/>
              <w:outlineLvl w:val="0"/>
              <w:rPr>
                <w:b/>
                <w:color w:val="000000"/>
                <w:sz w:val="14"/>
                <w:szCs w:val="14"/>
              </w:rPr>
            </w:pPr>
            <w:r w:rsidRPr="00927F9D">
              <w:rPr>
                <w:b/>
                <w:color w:val="000000"/>
                <w:sz w:val="14"/>
                <w:szCs w:val="14"/>
              </w:rPr>
              <w:t xml:space="preserve">grenzwertig / </w:t>
            </w:r>
          </w:p>
          <w:p w:rsidR="00027C76" w:rsidRPr="00A57377" w:rsidRDefault="00027C76" w:rsidP="00A57377">
            <w:pPr>
              <w:spacing w:before="0" w:line="240" w:lineRule="auto"/>
              <w:ind w:right="-709"/>
              <w:outlineLvl w:val="0"/>
              <w:rPr>
                <w:b/>
                <w:color w:val="000000"/>
                <w:sz w:val="14"/>
                <w:szCs w:val="14"/>
              </w:rPr>
            </w:pPr>
            <w:r w:rsidRPr="00927F9D">
              <w:rPr>
                <w:b/>
                <w:color w:val="000000"/>
                <w:sz w:val="14"/>
                <w:szCs w:val="14"/>
              </w:rPr>
              <w:t xml:space="preserve">schwach pos. </w:t>
            </w:r>
            <w:r w:rsidR="00A57377" w:rsidRPr="00927F9D">
              <w:rPr>
                <w:b/>
                <w:color w:val="000000"/>
                <w:sz w:val="14"/>
                <w:szCs w:val="14"/>
              </w:rPr>
              <w:br/>
            </w:r>
            <w:r w:rsidRPr="00A57377">
              <w:rPr>
                <w:color w:val="000000"/>
                <w:sz w:val="12"/>
                <w:szCs w:val="12"/>
              </w:rPr>
              <w:t>(n = 3)</w:t>
            </w:r>
          </w:p>
        </w:tc>
        <w:tc>
          <w:tcPr>
            <w:tcW w:w="1418" w:type="dxa"/>
            <w:shd w:val="clear" w:color="auto" w:fill="auto"/>
          </w:tcPr>
          <w:p w:rsidR="00027C76" w:rsidRPr="00863E5D" w:rsidRDefault="00027C76" w:rsidP="00FE5B2E">
            <w:pPr>
              <w:spacing w:before="60" w:after="60"/>
              <w:ind w:left="-160" w:right="-106"/>
              <w:jc w:val="center"/>
              <w:rPr>
                <w:color w:val="000000"/>
                <w:sz w:val="11"/>
                <w:szCs w:val="11"/>
              </w:rPr>
            </w:pPr>
            <w:r w:rsidRPr="00863E5D">
              <w:rPr>
                <w:color w:val="000000"/>
                <w:sz w:val="11"/>
                <w:szCs w:val="11"/>
              </w:rPr>
              <w:t>ggf. durchzuführen ***</w:t>
            </w:r>
          </w:p>
        </w:tc>
        <w:tc>
          <w:tcPr>
            <w:tcW w:w="1275" w:type="dxa"/>
            <w:shd w:val="clear" w:color="auto" w:fill="auto"/>
          </w:tcPr>
          <w:p w:rsidR="00027C76" w:rsidRPr="00863E5D" w:rsidRDefault="00027C76" w:rsidP="00FE5B2E">
            <w:pPr>
              <w:spacing w:before="60" w:after="60"/>
              <w:ind w:left="-101" w:right="-106"/>
              <w:jc w:val="center"/>
              <w:rPr>
                <w:color w:val="000000"/>
                <w:sz w:val="11"/>
                <w:szCs w:val="11"/>
              </w:rPr>
            </w:pPr>
            <w:r w:rsidRPr="00863E5D">
              <w:rPr>
                <w:color w:val="000000"/>
                <w:sz w:val="11"/>
                <w:szCs w:val="11"/>
              </w:rPr>
              <w:t>ggf. durchzuführen ***</w:t>
            </w:r>
          </w:p>
        </w:tc>
        <w:tc>
          <w:tcPr>
            <w:tcW w:w="1359" w:type="dxa"/>
            <w:shd w:val="clear" w:color="auto" w:fill="auto"/>
          </w:tcPr>
          <w:p w:rsidR="00027C76" w:rsidRPr="00863E5D" w:rsidRDefault="00027C76" w:rsidP="00FE5B2E">
            <w:pPr>
              <w:spacing w:before="60" w:after="60"/>
              <w:ind w:left="-108" w:right="-106"/>
              <w:jc w:val="center"/>
              <w:rPr>
                <w:color w:val="000000"/>
                <w:sz w:val="11"/>
                <w:szCs w:val="11"/>
              </w:rPr>
            </w:pPr>
            <w:r w:rsidRPr="00863E5D">
              <w:rPr>
                <w:color w:val="000000"/>
                <w:sz w:val="11"/>
                <w:szCs w:val="11"/>
              </w:rPr>
              <w:t>ggf. durchzuführen ***</w:t>
            </w:r>
          </w:p>
        </w:tc>
        <w:tc>
          <w:tcPr>
            <w:tcW w:w="1476" w:type="dxa"/>
            <w:shd w:val="clear" w:color="auto" w:fill="auto"/>
          </w:tcPr>
          <w:p w:rsidR="00027C76" w:rsidRPr="00863E5D" w:rsidRDefault="00027C76" w:rsidP="00FE5B2E">
            <w:pPr>
              <w:spacing w:before="60" w:after="60"/>
              <w:ind w:left="-108" w:right="-106"/>
              <w:jc w:val="center"/>
              <w:rPr>
                <w:color w:val="000000"/>
                <w:sz w:val="11"/>
                <w:szCs w:val="11"/>
              </w:rPr>
            </w:pPr>
            <w:r w:rsidRPr="00863E5D">
              <w:rPr>
                <w:color w:val="000000"/>
                <w:sz w:val="11"/>
                <w:szCs w:val="11"/>
              </w:rPr>
              <w:t>ggf. durchzuführen ***</w:t>
            </w:r>
          </w:p>
        </w:tc>
        <w:tc>
          <w:tcPr>
            <w:tcW w:w="1268" w:type="dxa"/>
          </w:tcPr>
          <w:p w:rsidR="00027C76" w:rsidRPr="0079333A" w:rsidRDefault="00027C76" w:rsidP="00FE5B2E">
            <w:pPr>
              <w:ind w:left="-108" w:right="-108"/>
              <w:jc w:val="center"/>
              <w:rPr>
                <w:sz w:val="11"/>
                <w:szCs w:val="11"/>
                <w:highlight w:val="lightGray"/>
              </w:rPr>
            </w:pPr>
            <w:r w:rsidRPr="0079333A">
              <w:rPr>
                <w:sz w:val="11"/>
                <w:szCs w:val="11"/>
                <w:highlight w:val="lightGray"/>
              </w:rPr>
              <w:t>ggf. durchzuführen ***</w:t>
            </w:r>
          </w:p>
        </w:tc>
        <w:tc>
          <w:tcPr>
            <w:tcW w:w="1381" w:type="dxa"/>
            <w:tcBorders>
              <w:bottom w:val="single" w:sz="4" w:space="0" w:color="auto"/>
            </w:tcBorders>
            <w:shd w:val="clear" w:color="auto" w:fill="auto"/>
          </w:tcPr>
          <w:p w:rsidR="00027C76" w:rsidRPr="0079333A" w:rsidRDefault="00027C76" w:rsidP="00FE5B2E">
            <w:pPr>
              <w:ind w:left="-108" w:right="-108"/>
              <w:jc w:val="center"/>
              <w:rPr>
                <w:sz w:val="11"/>
                <w:szCs w:val="11"/>
                <w:highlight w:val="lightGray"/>
              </w:rPr>
            </w:pPr>
            <w:r w:rsidRPr="0079333A">
              <w:rPr>
                <w:sz w:val="11"/>
                <w:szCs w:val="11"/>
                <w:highlight w:val="lightGray"/>
              </w:rPr>
              <w:t>ggf. durchzuführen ***</w:t>
            </w:r>
          </w:p>
        </w:tc>
      </w:tr>
      <w:tr w:rsidR="00A57377" w:rsidRPr="00347755" w:rsidTr="00863E5D">
        <w:tc>
          <w:tcPr>
            <w:tcW w:w="1254" w:type="dxa"/>
            <w:vMerge w:val="restart"/>
            <w:shd w:val="clear" w:color="auto" w:fill="auto"/>
          </w:tcPr>
          <w:p w:rsidR="00027C76" w:rsidRPr="00BF3740" w:rsidRDefault="00027C76" w:rsidP="00A72516">
            <w:pPr>
              <w:spacing w:before="60" w:after="60" w:line="240" w:lineRule="auto"/>
              <w:ind w:left="2" w:right="-709"/>
              <w:outlineLvl w:val="0"/>
              <w:rPr>
                <w:b/>
                <w:color w:val="000000"/>
                <w:sz w:val="19"/>
                <w:szCs w:val="19"/>
              </w:rPr>
            </w:pPr>
            <w:r w:rsidRPr="00BF3740">
              <w:rPr>
                <w:b/>
                <w:color w:val="000000"/>
                <w:sz w:val="19"/>
                <w:szCs w:val="19"/>
              </w:rPr>
              <w:t>Methoden-</w:t>
            </w:r>
            <w:r w:rsidRPr="00BF3740">
              <w:rPr>
                <w:b/>
                <w:color w:val="000000"/>
                <w:sz w:val="19"/>
                <w:szCs w:val="19"/>
              </w:rPr>
              <w:br/>
              <w:t>vergleich</w:t>
            </w:r>
          </w:p>
        </w:tc>
        <w:tc>
          <w:tcPr>
            <w:tcW w:w="1059" w:type="dxa"/>
            <w:shd w:val="clear" w:color="auto" w:fill="auto"/>
          </w:tcPr>
          <w:p w:rsidR="00027C76" w:rsidRPr="00A57377" w:rsidRDefault="00027C76" w:rsidP="008411FF">
            <w:pPr>
              <w:spacing w:before="60" w:after="60" w:line="240" w:lineRule="auto"/>
              <w:ind w:right="-709"/>
              <w:outlineLvl w:val="0"/>
              <w:rPr>
                <w:b/>
                <w:color w:val="000000"/>
                <w:sz w:val="14"/>
                <w:szCs w:val="14"/>
              </w:rPr>
            </w:pPr>
            <w:r w:rsidRPr="00A57377">
              <w:rPr>
                <w:b/>
                <w:color w:val="000000"/>
                <w:sz w:val="14"/>
                <w:szCs w:val="14"/>
              </w:rPr>
              <w:t xml:space="preserve">positiv </w:t>
            </w:r>
            <w:r w:rsidRPr="00A57377">
              <w:rPr>
                <w:color w:val="000000"/>
                <w:sz w:val="14"/>
                <w:szCs w:val="14"/>
              </w:rPr>
              <w:t>(n = 7)</w:t>
            </w:r>
          </w:p>
        </w:tc>
        <w:tc>
          <w:tcPr>
            <w:tcW w:w="1418" w:type="dxa"/>
            <w:shd w:val="clear" w:color="auto" w:fill="auto"/>
          </w:tcPr>
          <w:p w:rsidR="00027C76" w:rsidRPr="00863E5D" w:rsidRDefault="00027C76" w:rsidP="00FE5B2E">
            <w:pPr>
              <w:spacing w:before="60" w:after="60"/>
              <w:ind w:left="-160" w:right="-106"/>
              <w:jc w:val="center"/>
              <w:rPr>
                <w:color w:val="000000"/>
                <w:sz w:val="11"/>
                <w:szCs w:val="11"/>
              </w:rPr>
            </w:pPr>
            <w:r w:rsidRPr="00863E5D">
              <w:rPr>
                <w:color w:val="000000"/>
                <w:sz w:val="11"/>
                <w:szCs w:val="11"/>
              </w:rPr>
              <w:t>ggf. durchzuführen ****</w:t>
            </w:r>
          </w:p>
        </w:tc>
        <w:tc>
          <w:tcPr>
            <w:tcW w:w="1275" w:type="dxa"/>
            <w:shd w:val="clear" w:color="auto" w:fill="auto"/>
          </w:tcPr>
          <w:p w:rsidR="00027C76" w:rsidRPr="00863E5D" w:rsidRDefault="00027C76" w:rsidP="00FE5B2E">
            <w:pPr>
              <w:spacing w:before="60" w:after="60"/>
              <w:ind w:left="-101" w:right="-106"/>
              <w:jc w:val="center"/>
              <w:rPr>
                <w:color w:val="000000"/>
                <w:sz w:val="11"/>
                <w:szCs w:val="11"/>
              </w:rPr>
            </w:pPr>
            <w:r w:rsidRPr="00863E5D">
              <w:rPr>
                <w:color w:val="000000"/>
                <w:sz w:val="11"/>
                <w:szCs w:val="11"/>
              </w:rPr>
              <w:t>ggf. durchzuführen ****</w:t>
            </w:r>
          </w:p>
        </w:tc>
        <w:tc>
          <w:tcPr>
            <w:tcW w:w="1359" w:type="dxa"/>
            <w:shd w:val="clear" w:color="auto" w:fill="auto"/>
          </w:tcPr>
          <w:p w:rsidR="00027C76" w:rsidRPr="00863E5D" w:rsidRDefault="00027C76" w:rsidP="00FE5B2E">
            <w:pPr>
              <w:spacing w:before="60" w:after="60"/>
              <w:ind w:left="-108" w:right="-106"/>
              <w:jc w:val="center"/>
              <w:rPr>
                <w:color w:val="000000"/>
                <w:sz w:val="11"/>
                <w:szCs w:val="11"/>
              </w:rPr>
            </w:pPr>
            <w:r w:rsidRPr="00863E5D">
              <w:rPr>
                <w:color w:val="000000"/>
                <w:sz w:val="11"/>
                <w:szCs w:val="11"/>
              </w:rPr>
              <w:t>ggf. durchzuführen ***</w:t>
            </w:r>
          </w:p>
        </w:tc>
        <w:tc>
          <w:tcPr>
            <w:tcW w:w="1476" w:type="dxa"/>
            <w:shd w:val="clear" w:color="auto" w:fill="auto"/>
          </w:tcPr>
          <w:p w:rsidR="00027C76" w:rsidRPr="00863E5D" w:rsidRDefault="00027C76" w:rsidP="00FE5B2E">
            <w:pPr>
              <w:spacing w:before="60" w:after="60"/>
              <w:ind w:left="-108" w:right="-106"/>
              <w:jc w:val="center"/>
              <w:rPr>
                <w:color w:val="000000"/>
                <w:sz w:val="11"/>
                <w:szCs w:val="11"/>
              </w:rPr>
            </w:pPr>
            <w:r w:rsidRPr="00863E5D">
              <w:rPr>
                <w:color w:val="000000"/>
                <w:sz w:val="11"/>
                <w:szCs w:val="11"/>
              </w:rPr>
              <w:t>ggf. durchzuführen ***</w:t>
            </w:r>
          </w:p>
        </w:tc>
        <w:tc>
          <w:tcPr>
            <w:tcW w:w="1268" w:type="dxa"/>
          </w:tcPr>
          <w:p w:rsidR="00027C76" w:rsidRPr="0079333A" w:rsidRDefault="00027C76" w:rsidP="00FE5B2E">
            <w:pPr>
              <w:ind w:left="-108" w:right="-108"/>
              <w:jc w:val="center"/>
              <w:rPr>
                <w:sz w:val="11"/>
                <w:szCs w:val="11"/>
                <w:highlight w:val="lightGray"/>
              </w:rPr>
            </w:pPr>
            <w:r w:rsidRPr="0079333A">
              <w:rPr>
                <w:sz w:val="11"/>
                <w:szCs w:val="11"/>
                <w:highlight w:val="lightGray"/>
              </w:rPr>
              <w:t>ggf. durchzuführen ****</w:t>
            </w:r>
          </w:p>
        </w:tc>
        <w:tc>
          <w:tcPr>
            <w:tcW w:w="1381" w:type="dxa"/>
            <w:tcBorders>
              <w:bottom w:val="single" w:sz="4" w:space="0" w:color="auto"/>
            </w:tcBorders>
            <w:shd w:val="clear" w:color="auto" w:fill="auto"/>
          </w:tcPr>
          <w:p w:rsidR="00027C76" w:rsidRPr="0079333A" w:rsidRDefault="00027C76" w:rsidP="00FE5B2E">
            <w:pPr>
              <w:ind w:left="-108" w:right="-108"/>
              <w:jc w:val="center"/>
              <w:rPr>
                <w:sz w:val="11"/>
                <w:szCs w:val="11"/>
                <w:highlight w:val="lightGray"/>
              </w:rPr>
            </w:pPr>
            <w:r w:rsidRPr="0079333A">
              <w:rPr>
                <w:sz w:val="11"/>
                <w:szCs w:val="11"/>
                <w:highlight w:val="lightGray"/>
              </w:rPr>
              <w:t>ggf. durchzuführen ****</w:t>
            </w:r>
          </w:p>
        </w:tc>
      </w:tr>
      <w:tr w:rsidR="00A57377" w:rsidRPr="00347755" w:rsidTr="00863E5D">
        <w:tc>
          <w:tcPr>
            <w:tcW w:w="1254" w:type="dxa"/>
            <w:vMerge/>
            <w:shd w:val="clear" w:color="auto" w:fill="auto"/>
          </w:tcPr>
          <w:p w:rsidR="00027C76" w:rsidRPr="00BF3740" w:rsidRDefault="00027C76" w:rsidP="008411FF">
            <w:pPr>
              <w:spacing w:before="60" w:after="60" w:line="240" w:lineRule="auto"/>
              <w:ind w:right="-709"/>
              <w:outlineLvl w:val="0"/>
              <w:rPr>
                <w:b/>
                <w:color w:val="000000"/>
                <w:sz w:val="19"/>
                <w:szCs w:val="19"/>
              </w:rPr>
            </w:pPr>
          </w:p>
        </w:tc>
        <w:tc>
          <w:tcPr>
            <w:tcW w:w="1059" w:type="dxa"/>
            <w:shd w:val="clear" w:color="auto" w:fill="auto"/>
          </w:tcPr>
          <w:p w:rsidR="00027C76" w:rsidRPr="00A57377" w:rsidRDefault="00027C76" w:rsidP="008411FF">
            <w:pPr>
              <w:spacing w:before="60" w:after="60" w:line="240" w:lineRule="auto"/>
              <w:ind w:right="-709"/>
              <w:outlineLvl w:val="0"/>
              <w:rPr>
                <w:b/>
                <w:color w:val="000000"/>
                <w:sz w:val="14"/>
                <w:szCs w:val="14"/>
              </w:rPr>
            </w:pPr>
            <w:r w:rsidRPr="00A57377">
              <w:rPr>
                <w:b/>
                <w:color w:val="000000"/>
                <w:sz w:val="14"/>
                <w:szCs w:val="14"/>
              </w:rPr>
              <w:t xml:space="preserve">negativ </w:t>
            </w:r>
            <w:r w:rsidRPr="00A57377">
              <w:rPr>
                <w:color w:val="000000"/>
                <w:sz w:val="14"/>
                <w:szCs w:val="14"/>
              </w:rPr>
              <w:t>(n = 7)</w:t>
            </w:r>
          </w:p>
        </w:tc>
        <w:tc>
          <w:tcPr>
            <w:tcW w:w="1418" w:type="dxa"/>
            <w:shd w:val="clear" w:color="auto" w:fill="auto"/>
          </w:tcPr>
          <w:p w:rsidR="00027C76" w:rsidRPr="00863E5D" w:rsidRDefault="00027C76" w:rsidP="00FE5B2E">
            <w:pPr>
              <w:spacing w:before="60" w:after="60"/>
              <w:ind w:left="-160" w:right="-106"/>
              <w:jc w:val="center"/>
              <w:rPr>
                <w:color w:val="000000"/>
                <w:sz w:val="11"/>
                <w:szCs w:val="11"/>
              </w:rPr>
            </w:pPr>
            <w:r w:rsidRPr="00863E5D">
              <w:rPr>
                <w:color w:val="000000"/>
                <w:sz w:val="11"/>
                <w:szCs w:val="11"/>
              </w:rPr>
              <w:t>ggf. durchzuführen ****</w:t>
            </w:r>
          </w:p>
        </w:tc>
        <w:tc>
          <w:tcPr>
            <w:tcW w:w="1275" w:type="dxa"/>
            <w:shd w:val="clear" w:color="auto" w:fill="auto"/>
          </w:tcPr>
          <w:p w:rsidR="00027C76" w:rsidRPr="00863E5D" w:rsidRDefault="00027C76" w:rsidP="00FE5B2E">
            <w:pPr>
              <w:spacing w:before="60" w:after="60"/>
              <w:ind w:left="-101" w:right="-106"/>
              <w:jc w:val="center"/>
              <w:rPr>
                <w:color w:val="000000"/>
                <w:sz w:val="11"/>
                <w:szCs w:val="11"/>
              </w:rPr>
            </w:pPr>
            <w:r w:rsidRPr="00863E5D">
              <w:rPr>
                <w:color w:val="000000"/>
                <w:sz w:val="11"/>
                <w:szCs w:val="11"/>
              </w:rPr>
              <w:t>ggf. durchzuführen ****</w:t>
            </w:r>
          </w:p>
        </w:tc>
        <w:tc>
          <w:tcPr>
            <w:tcW w:w="1359" w:type="dxa"/>
            <w:shd w:val="clear" w:color="auto" w:fill="auto"/>
          </w:tcPr>
          <w:p w:rsidR="00027C76" w:rsidRPr="00863E5D" w:rsidRDefault="00027C76" w:rsidP="00FE5B2E">
            <w:pPr>
              <w:spacing w:before="60" w:after="60"/>
              <w:ind w:left="-108" w:right="-106"/>
              <w:jc w:val="center"/>
              <w:rPr>
                <w:color w:val="000000"/>
                <w:sz w:val="11"/>
                <w:szCs w:val="11"/>
              </w:rPr>
            </w:pPr>
            <w:r w:rsidRPr="00863E5D">
              <w:rPr>
                <w:color w:val="000000"/>
                <w:sz w:val="11"/>
                <w:szCs w:val="11"/>
              </w:rPr>
              <w:t>ggf. durchzuführen ***</w:t>
            </w:r>
          </w:p>
        </w:tc>
        <w:tc>
          <w:tcPr>
            <w:tcW w:w="1476" w:type="dxa"/>
            <w:shd w:val="clear" w:color="auto" w:fill="auto"/>
          </w:tcPr>
          <w:p w:rsidR="00027C76" w:rsidRPr="00863E5D" w:rsidRDefault="00027C76" w:rsidP="00FE5B2E">
            <w:pPr>
              <w:spacing w:before="60" w:after="60"/>
              <w:ind w:left="-108" w:right="-106"/>
              <w:jc w:val="center"/>
              <w:rPr>
                <w:color w:val="000000"/>
                <w:sz w:val="11"/>
                <w:szCs w:val="11"/>
              </w:rPr>
            </w:pPr>
            <w:r w:rsidRPr="00863E5D">
              <w:rPr>
                <w:color w:val="000000"/>
                <w:sz w:val="11"/>
                <w:szCs w:val="11"/>
              </w:rPr>
              <w:t>ggf. durchzuführen ***</w:t>
            </w:r>
          </w:p>
        </w:tc>
        <w:tc>
          <w:tcPr>
            <w:tcW w:w="1268" w:type="dxa"/>
          </w:tcPr>
          <w:p w:rsidR="00027C76" w:rsidRPr="0079333A" w:rsidRDefault="00027C76" w:rsidP="00FE5B2E">
            <w:pPr>
              <w:ind w:left="-108" w:right="-108"/>
              <w:jc w:val="center"/>
              <w:rPr>
                <w:sz w:val="11"/>
                <w:szCs w:val="11"/>
                <w:highlight w:val="lightGray"/>
              </w:rPr>
            </w:pPr>
            <w:r w:rsidRPr="0079333A">
              <w:rPr>
                <w:sz w:val="11"/>
                <w:szCs w:val="11"/>
                <w:highlight w:val="lightGray"/>
              </w:rPr>
              <w:t>ggf. durchzuführen ****</w:t>
            </w:r>
          </w:p>
        </w:tc>
        <w:tc>
          <w:tcPr>
            <w:tcW w:w="1381" w:type="dxa"/>
            <w:tcBorders>
              <w:bottom w:val="single" w:sz="4" w:space="0" w:color="auto"/>
            </w:tcBorders>
            <w:shd w:val="clear" w:color="auto" w:fill="auto"/>
          </w:tcPr>
          <w:p w:rsidR="00027C76" w:rsidRPr="0079333A" w:rsidRDefault="00027C76" w:rsidP="00FE5B2E">
            <w:pPr>
              <w:ind w:left="-108" w:right="-108"/>
              <w:jc w:val="center"/>
              <w:rPr>
                <w:sz w:val="11"/>
                <w:szCs w:val="11"/>
                <w:highlight w:val="lightGray"/>
              </w:rPr>
            </w:pPr>
            <w:r w:rsidRPr="0079333A">
              <w:rPr>
                <w:sz w:val="11"/>
                <w:szCs w:val="11"/>
                <w:highlight w:val="lightGray"/>
              </w:rPr>
              <w:t>ggf. durchzuführen ****</w:t>
            </w:r>
          </w:p>
        </w:tc>
      </w:tr>
      <w:tr w:rsidR="00A57377" w:rsidRPr="00347755" w:rsidTr="00863E5D">
        <w:tc>
          <w:tcPr>
            <w:tcW w:w="1254" w:type="dxa"/>
            <w:vMerge/>
            <w:shd w:val="clear" w:color="auto" w:fill="auto"/>
          </w:tcPr>
          <w:p w:rsidR="00027C76" w:rsidRPr="00BF3740" w:rsidRDefault="00027C76" w:rsidP="008411FF">
            <w:pPr>
              <w:spacing w:before="60" w:after="60" w:line="240" w:lineRule="auto"/>
              <w:ind w:right="-709"/>
              <w:outlineLvl w:val="0"/>
              <w:rPr>
                <w:b/>
                <w:color w:val="000000"/>
                <w:sz w:val="19"/>
                <w:szCs w:val="19"/>
              </w:rPr>
            </w:pPr>
          </w:p>
        </w:tc>
        <w:tc>
          <w:tcPr>
            <w:tcW w:w="1059" w:type="dxa"/>
            <w:shd w:val="clear" w:color="auto" w:fill="auto"/>
          </w:tcPr>
          <w:p w:rsidR="00027C76" w:rsidRPr="00927F9D" w:rsidRDefault="00027C76" w:rsidP="008411FF">
            <w:pPr>
              <w:spacing w:before="0" w:line="240" w:lineRule="auto"/>
              <w:ind w:right="-709"/>
              <w:outlineLvl w:val="0"/>
              <w:rPr>
                <w:b/>
                <w:color w:val="000000"/>
                <w:sz w:val="14"/>
                <w:szCs w:val="14"/>
              </w:rPr>
            </w:pPr>
            <w:r w:rsidRPr="00927F9D">
              <w:rPr>
                <w:b/>
                <w:color w:val="000000"/>
                <w:sz w:val="14"/>
                <w:szCs w:val="14"/>
              </w:rPr>
              <w:t xml:space="preserve">grenzwertig / </w:t>
            </w:r>
          </w:p>
          <w:p w:rsidR="00027C76" w:rsidRPr="00A57377" w:rsidRDefault="00027C76" w:rsidP="008411FF">
            <w:pPr>
              <w:spacing w:before="0" w:line="240" w:lineRule="auto"/>
              <w:ind w:right="-709"/>
              <w:outlineLvl w:val="0"/>
              <w:rPr>
                <w:b/>
                <w:color w:val="000000"/>
                <w:sz w:val="12"/>
                <w:szCs w:val="12"/>
              </w:rPr>
            </w:pPr>
            <w:r w:rsidRPr="00927F9D">
              <w:rPr>
                <w:b/>
                <w:color w:val="000000"/>
                <w:sz w:val="14"/>
                <w:szCs w:val="14"/>
              </w:rPr>
              <w:t xml:space="preserve">schwach pos. </w:t>
            </w:r>
            <w:r w:rsidR="00A57377" w:rsidRPr="00927F9D">
              <w:rPr>
                <w:b/>
                <w:color w:val="000000"/>
                <w:sz w:val="14"/>
                <w:szCs w:val="14"/>
              </w:rPr>
              <w:br/>
            </w:r>
            <w:r w:rsidRPr="00A57377">
              <w:rPr>
                <w:color w:val="000000"/>
                <w:sz w:val="12"/>
                <w:szCs w:val="12"/>
              </w:rPr>
              <w:t>(n = 6)</w:t>
            </w:r>
          </w:p>
        </w:tc>
        <w:tc>
          <w:tcPr>
            <w:tcW w:w="1418" w:type="dxa"/>
            <w:shd w:val="clear" w:color="auto" w:fill="auto"/>
          </w:tcPr>
          <w:p w:rsidR="00027C76" w:rsidRPr="00863E5D" w:rsidRDefault="00027C76" w:rsidP="00FE5B2E">
            <w:pPr>
              <w:spacing w:before="60" w:after="60"/>
              <w:ind w:left="-160" w:right="-106"/>
              <w:jc w:val="center"/>
              <w:rPr>
                <w:color w:val="000000"/>
                <w:sz w:val="11"/>
                <w:szCs w:val="11"/>
              </w:rPr>
            </w:pPr>
            <w:r w:rsidRPr="00863E5D">
              <w:rPr>
                <w:color w:val="000000"/>
                <w:sz w:val="11"/>
                <w:szCs w:val="11"/>
              </w:rPr>
              <w:t>ggf. durchzuführen ****</w:t>
            </w:r>
          </w:p>
        </w:tc>
        <w:tc>
          <w:tcPr>
            <w:tcW w:w="1275" w:type="dxa"/>
            <w:shd w:val="clear" w:color="auto" w:fill="auto"/>
          </w:tcPr>
          <w:p w:rsidR="00027C76" w:rsidRPr="00863E5D" w:rsidRDefault="00027C76" w:rsidP="00FE5B2E">
            <w:pPr>
              <w:spacing w:before="60" w:after="60"/>
              <w:ind w:left="-101" w:right="-106"/>
              <w:jc w:val="center"/>
              <w:rPr>
                <w:color w:val="000000"/>
                <w:sz w:val="11"/>
                <w:szCs w:val="11"/>
              </w:rPr>
            </w:pPr>
            <w:r w:rsidRPr="00863E5D">
              <w:rPr>
                <w:color w:val="000000"/>
                <w:sz w:val="11"/>
                <w:szCs w:val="11"/>
              </w:rPr>
              <w:t>ggf. durchzuführen ****</w:t>
            </w:r>
          </w:p>
        </w:tc>
        <w:tc>
          <w:tcPr>
            <w:tcW w:w="1359" w:type="dxa"/>
            <w:shd w:val="clear" w:color="auto" w:fill="auto"/>
          </w:tcPr>
          <w:p w:rsidR="00027C76" w:rsidRPr="00863E5D" w:rsidRDefault="00027C76" w:rsidP="00FE5B2E">
            <w:pPr>
              <w:spacing w:before="60" w:after="60"/>
              <w:ind w:left="-108" w:right="-106"/>
              <w:jc w:val="center"/>
              <w:rPr>
                <w:color w:val="000000"/>
                <w:sz w:val="11"/>
                <w:szCs w:val="11"/>
              </w:rPr>
            </w:pPr>
            <w:r w:rsidRPr="00863E5D">
              <w:rPr>
                <w:color w:val="000000"/>
                <w:sz w:val="11"/>
                <w:szCs w:val="11"/>
              </w:rPr>
              <w:t>ggf. durchzuführen ***</w:t>
            </w:r>
          </w:p>
        </w:tc>
        <w:tc>
          <w:tcPr>
            <w:tcW w:w="1476" w:type="dxa"/>
            <w:shd w:val="clear" w:color="auto" w:fill="auto"/>
          </w:tcPr>
          <w:p w:rsidR="00027C76" w:rsidRPr="00863E5D" w:rsidRDefault="00027C76" w:rsidP="00FE5B2E">
            <w:pPr>
              <w:spacing w:before="60" w:after="60"/>
              <w:ind w:left="-108" w:right="-106"/>
              <w:jc w:val="center"/>
              <w:rPr>
                <w:color w:val="000000"/>
                <w:sz w:val="11"/>
                <w:szCs w:val="11"/>
              </w:rPr>
            </w:pPr>
            <w:r w:rsidRPr="00863E5D">
              <w:rPr>
                <w:color w:val="000000"/>
                <w:sz w:val="11"/>
                <w:szCs w:val="11"/>
              </w:rPr>
              <w:t>ggf. durchzuführen ***</w:t>
            </w:r>
          </w:p>
        </w:tc>
        <w:tc>
          <w:tcPr>
            <w:tcW w:w="1268" w:type="dxa"/>
          </w:tcPr>
          <w:p w:rsidR="00027C76" w:rsidRPr="0079333A" w:rsidRDefault="00027C76" w:rsidP="00FE5B2E">
            <w:pPr>
              <w:ind w:left="-108" w:right="-108"/>
              <w:jc w:val="center"/>
              <w:rPr>
                <w:sz w:val="11"/>
                <w:szCs w:val="11"/>
                <w:highlight w:val="lightGray"/>
              </w:rPr>
            </w:pPr>
            <w:r w:rsidRPr="0079333A">
              <w:rPr>
                <w:sz w:val="11"/>
                <w:szCs w:val="11"/>
                <w:highlight w:val="lightGray"/>
              </w:rPr>
              <w:t>ggf. durchzuführen ****</w:t>
            </w:r>
          </w:p>
        </w:tc>
        <w:tc>
          <w:tcPr>
            <w:tcW w:w="1381" w:type="dxa"/>
            <w:tcBorders>
              <w:bottom w:val="single" w:sz="4" w:space="0" w:color="auto"/>
            </w:tcBorders>
            <w:shd w:val="clear" w:color="auto" w:fill="auto"/>
          </w:tcPr>
          <w:p w:rsidR="00027C76" w:rsidRPr="0079333A" w:rsidRDefault="00027C76" w:rsidP="00FE5B2E">
            <w:pPr>
              <w:ind w:left="-108" w:right="-108"/>
              <w:jc w:val="center"/>
              <w:rPr>
                <w:sz w:val="11"/>
                <w:szCs w:val="11"/>
                <w:highlight w:val="lightGray"/>
              </w:rPr>
            </w:pPr>
            <w:r w:rsidRPr="0079333A">
              <w:rPr>
                <w:sz w:val="11"/>
                <w:szCs w:val="11"/>
                <w:highlight w:val="lightGray"/>
              </w:rPr>
              <w:t>ggf. durchzuführen ****</w:t>
            </w:r>
          </w:p>
        </w:tc>
      </w:tr>
      <w:tr w:rsidR="00863E5D" w:rsidRPr="00347755" w:rsidTr="00863E5D">
        <w:tc>
          <w:tcPr>
            <w:tcW w:w="1254" w:type="dxa"/>
            <w:shd w:val="clear" w:color="auto" w:fill="auto"/>
          </w:tcPr>
          <w:p w:rsidR="00863E5D" w:rsidRPr="00027C76" w:rsidRDefault="00863E5D" w:rsidP="00FE5B2E">
            <w:pPr>
              <w:spacing w:before="60" w:after="60" w:line="240" w:lineRule="auto"/>
              <w:ind w:right="-709"/>
              <w:outlineLvl w:val="0"/>
              <w:rPr>
                <w:b/>
                <w:color w:val="000000"/>
                <w:sz w:val="16"/>
                <w:szCs w:val="16"/>
              </w:rPr>
            </w:pPr>
            <w:r w:rsidRPr="00027C76">
              <w:rPr>
                <w:b/>
                <w:color w:val="000000"/>
                <w:sz w:val="16"/>
                <w:szCs w:val="16"/>
              </w:rPr>
              <w:t>Gesamtzahl durchzuführen-</w:t>
            </w:r>
            <w:r w:rsidRPr="00027C76">
              <w:rPr>
                <w:b/>
                <w:color w:val="000000"/>
                <w:sz w:val="16"/>
                <w:szCs w:val="16"/>
              </w:rPr>
              <w:br/>
              <w:t xml:space="preserve">der Analysen </w:t>
            </w:r>
          </w:p>
        </w:tc>
        <w:tc>
          <w:tcPr>
            <w:tcW w:w="1059" w:type="dxa"/>
            <w:shd w:val="clear" w:color="auto" w:fill="auto"/>
          </w:tcPr>
          <w:p w:rsidR="00863E5D" w:rsidRPr="00A57377" w:rsidRDefault="00863E5D" w:rsidP="008411FF">
            <w:pPr>
              <w:spacing w:before="60" w:after="60" w:line="240" w:lineRule="auto"/>
              <w:ind w:right="-709"/>
              <w:outlineLvl w:val="0"/>
              <w:rPr>
                <w:b/>
                <w:color w:val="000000"/>
                <w:sz w:val="16"/>
                <w:szCs w:val="16"/>
              </w:rPr>
            </w:pPr>
          </w:p>
        </w:tc>
        <w:tc>
          <w:tcPr>
            <w:tcW w:w="1418" w:type="dxa"/>
            <w:shd w:val="clear" w:color="auto" w:fill="auto"/>
          </w:tcPr>
          <w:p w:rsidR="00863E5D" w:rsidRPr="00A57377" w:rsidRDefault="00863E5D" w:rsidP="00A57377">
            <w:pPr>
              <w:spacing w:before="60" w:after="60" w:line="240" w:lineRule="auto"/>
              <w:ind w:right="-106"/>
              <w:jc w:val="center"/>
              <w:outlineLvl w:val="0"/>
              <w:rPr>
                <w:color w:val="000000"/>
                <w:sz w:val="18"/>
                <w:szCs w:val="18"/>
              </w:rPr>
            </w:pPr>
            <w:r w:rsidRPr="00A57377">
              <w:rPr>
                <w:color w:val="000000"/>
                <w:sz w:val="18"/>
                <w:szCs w:val="18"/>
              </w:rPr>
              <w:t xml:space="preserve">n = </w:t>
            </w:r>
            <w:r w:rsidRPr="00A57377">
              <w:rPr>
                <w:rFonts w:cs="Arial"/>
                <w:color w:val="000000"/>
                <w:sz w:val="18"/>
                <w:szCs w:val="18"/>
              </w:rPr>
              <w:t>≥</w:t>
            </w:r>
            <w:r w:rsidRPr="00A57377">
              <w:rPr>
                <w:color w:val="000000"/>
                <w:sz w:val="18"/>
                <w:szCs w:val="18"/>
              </w:rPr>
              <w:t>15</w:t>
            </w:r>
          </w:p>
        </w:tc>
        <w:tc>
          <w:tcPr>
            <w:tcW w:w="1275" w:type="dxa"/>
            <w:shd w:val="clear" w:color="auto" w:fill="auto"/>
          </w:tcPr>
          <w:p w:rsidR="00863E5D" w:rsidRPr="00A57377" w:rsidRDefault="00863E5D" w:rsidP="00A57377">
            <w:pPr>
              <w:tabs>
                <w:tab w:val="center" w:pos="768"/>
              </w:tabs>
              <w:spacing w:line="240" w:lineRule="auto"/>
              <w:ind w:right="-106"/>
              <w:jc w:val="center"/>
              <w:rPr>
                <w:color w:val="000000"/>
                <w:sz w:val="18"/>
                <w:szCs w:val="18"/>
              </w:rPr>
            </w:pPr>
            <w:r w:rsidRPr="00A57377">
              <w:rPr>
                <w:color w:val="000000"/>
                <w:sz w:val="18"/>
                <w:szCs w:val="18"/>
              </w:rPr>
              <w:t xml:space="preserve">n =  </w:t>
            </w:r>
            <w:r w:rsidRPr="00A57377">
              <w:rPr>
                <w:rFonts w:cs="Arial"/>
                <w:color w:val="000000"/>
                <w:sz w:val="18"/>
                <w:szCs w:val="18"/>
              </w:rPr>
              <w:t>≥39</w:t>
            </w:r>
          </w:p>
        </w:tc>
        <w:tc>
          <w:tcPr>
            <w:tcW w:w="1359" w:type="dxa"/>
            <w:shd w:val="clear" w:color="auto" w:fill="auto"/>
          </w:tcPr>
          <w:p w:rsidR="00863E5D" w:rsidRPr="00A57377" w:rsidRDefault="00863E5D" w:rsidP="00A57377">
            <w:pPr>
              <w:spacing w:line="240" w:lineRule="auto"/>
              <w:ind w:right="-106"/>
              <w:jc w:val="center"/>
              <w:rPr>
                <w:color w:val="000000"/>
                <w:sz w:val="18"/>
                <w:szCs w:val="18"/>
              </w:rPr>
            </w:pPr>
            <w:r w:rsidRPr="00A57377">
              <w:rPr>
                <w:color w:val="000000"/>
                <w:sz w:val="18"/>
                <w:szCs w:val="18"/>
              </w:rPr>
              <w:t xml:space="preserve">n =  </w:t>
            </w:r>
            <w:r w:rsidRPr="00A57377">
              <w:rPr>
                <w:rFonts w:cs="Arial"/>
                <w:color w:val="000000"/>
                <w:sz w:val="18"/>
                <w:szCs w:val="18"/>
              </w:rPr>
              <w:t>≥87</w:t>
            </w:r>
          </w:p>
        </w:tc>
        <w:tc>
          <w:tcPr>
            <w:tcW w:w="1476" w:type="dxa"/>
            <w:shd w:val="clear" w:color="auto" w:fill="auto"/>
          </w:tcPr>
          <w:p w:rsidR="00863E5D" w:rsidRPr="00A57377" w:rsidRDefault="00863E5D" w:rsidP="00A57377">
            <w:pPr>
              <w:spacing w:line="240" w:lineRule="auto"/>
              <w:ind w:right="-106"/>
              <w:jc w:val="center"/>
              <w:rPr>
                <w:color w:val="000000"/>
                <w:sz w:val="18"/>
                <w:szCs w:val="18"/>
              </w:rPr>
            </w:pPr>
            <w:r w:rsidRPr="00A57377">
              <w:rPr>
                <w:color w:val="000000"/>
                <w:sz w:val="18"/>
                <w:szCs w:val="18"/>
              </w:rPr>
              <w:t xml:space="preserve">n =  </w:t>
            </w:r>
            <w:r w:rsidRPr="00A57377">
              <w:rPr>
                <w:rFonts w:cs="Arial"/>
                <w:color w:val="000000"/>
                <w:sz w:val="18"/>
                <w:szCs w:val="18"/>
              </w:rPr>
              <w:t>≥116</w:t>
            </w:r>
          </w:p>
        </w:tc>
        <w:tc>
          <w:tcPr>
            <w:tcW w:w="1268" w:type="dxa"/>
          </w:tcPr>
          <w:p w:rsidR="00863E5D" w:rsidRPr="0079333A" w:rsidRDefault="00863E5D" w:rsidP="00863E5D">
            <w:pPr>
              <w:jc w:val="center"/>
              <w:rPr>
                <w:highlight w:val="lightGray"/>
              </w:rPr>
            </w:pPr>
            <w:r w:rsidRPr="0079333A">
              <w:rPr>
                <w:sz w:val="18"/>
                <w:szCs w:val="18"/>
                <w:highlight w:val="lightGray"/>
              </w:rPr>
              <w:t xml:space="preserve">n = </w:t>
            </w:r>
            <w:r w:rsidRPr="0079333A">
              <w:rPr>
                <w:rFonts w:cs="Arial"/>
                <w:sz w:val="18"/>
                <w:szCs w:val="18"/>
                <w:highlight w:val="lightGray"/>
              </w:rPr>
              <w:t>≥9</w:t>
            </w:r>
          </w:p>
        </w:tc>
        <w:tc>
          <w:tcPr>
            <w:tcW w:w="1381" w:type="dxa"/>
            <w:shd w:val="clear" w:color="auto" w:fill="auto"/>
          </w:tcPr>
          <w:p w:rsidR="00863E5D" w:rsidRPr="0079333A" w:rsidRDefault="00863E5D" w:rsidP="00863E5D">
            <w:pPr>
              <w:jc w:val="center"/>
              <w:rPr>
                <w:highlight w:val="lightGray"/>
              </w:rPr>
            </w:pPr>
            <w:r w:rsidRPr="0079333A">
              <w:rPr>
                <w:sz w:val="18"/>
                <w:szCs w:val="18"/>
                <w:highlight w:val="lightGray"/>
              </w:rPr>
              <w:t xml:space="preserve">n = </w:t>
            </w:r>
            <w:r w:rsidRPr="0079333A">
              <w:rPr>
                <w:rFonts w:cs="Arial"/>
                <w:sz w:val="18"/>
                <w:szCs w:val="18"/>
                <w:highlight w:val="lightGray"/>
              </w:rPr>
              <w:t>≥</w:t>
            </w:r>
            <w:r w:rsidRPr="0079333A">
              <w:rPr>
                <w:sz w:val="18"/>
                <w:szCs w:val="18"/>
                <w:highlight w:val="lightGray"/>
              </w:rPr>
              <w:t>15</w:t>
            </w:r>
          </w:p>
        </w:tc>
      </w:tr>
    </w:tbl>
    <w:p w:rsidR="008D4ACC" w:rsidRPr="0079333A" w:rsidRDefault="00AE0D0F" w:rsidP="00A72516">
      <w:pPr>
        <w:spacing w:before="80" w:after="80" w:line="240" w:lineRule="auto"/>
        <w:ind w:right="-709"/>
        <w:jc w:val="both"/>
        <w:rPr>
          <w:sz w:val="16"/>
          <w:szCs w:val="16"/>
        </w:rPr>
      </w:pPr>
      <w:r w:rsidRPr="00506447">
        <w:rPr>
          <w:color w:val="000000"/>
          <w:sz w:val="16"/>
          <w:szCs w:val="16"/>
        </w:rPr>
        <w:t xml:space="preserve">CE = vorkonfektionierter Test mit CE-Kennzeichnung; IHT = In-house-Test, </w:t>
      </w:r>
      <w:proofErr w:type="spellStart"/>
      <w:r w:rsidRPr="00506447">
        <w:rPr>
          <w:color w:val="000000"/>
          <w:sz w:val="16"/>
          <w:szCs w:val="16"/>
        </w:rPr>
        <w:t>nd</w:t>
      </w:r>
      <w:proofErr w:type="spellEnd"/>
      <w:r w:rsidRPr="00506447">
        <w:rPr>
          <w:color w:val="000000"/>
          <w:sz w:val="16"/>
          <w:szCs w:val="16"/>
        </w:rPr>
        <w:t xml:space="preserve"> = nicht durchzuführen / nicht erforderlich, d = Tage, </w:t>
      </w:r>
      <w:r w:rsidR="008B7387">
        <w:rPr>
          <w:color w:val="000000"/>
          <w:sz w:val="16"/>
          <w:szCs w:val="16"/>
        </w:rPr>
        <w:br/>
      </w:r>
      <w:r w:rsidRPr="00506447">
        <w:rPr>
          <w:color w:val="000000"/>
          <w:sz w:val="16"/>
          <w:szCs w:val="16"/>
        </w:rPr>
        <w:t xml:space="preserve">* aus zwei versch. Konz.-Bereichen, ** d.h. zusätzlich zur </w:t>
      </w:r>
      <w:proofErr w:type="spellStart"/>
      <w:r w:rsidRPr="00506447">
        <w:rPr>
          <w:color w:val="000000"/>
          <w:sz w:val="16"/>
          <w:szCs w:val="16"/>
        </w:rPr>
        <w:t>intra</w:t>
      </w:r>
      <w:r w:rsidR="009722CC">
        <w:rPr>
          <w:color w:val="000000"/>
          <w:sz w:val="16"/>
          <w:szCs w:val="16"/>
        </w:rPr>
        <w:t>a</w:t>
      </w:r>
      <w:r w:rsidRPr="00506447">
        <w:rPr>
          <w:color w:val="000000"/>
          <w:sz w:val="16"/>
          <w:szCs w:val="16"/>
        </w:rPr>
        <w:t>ssay</w:t>
      </w:r>
      <w:proofErr w:type="spellEnd"/>
      <w:r w:rsidRPr="00506447">
        <w:rPr>
          <w:color w:val="000000"/>
          <w:sz w:val="16"/>
          <w:szCs w:val="16"/>
        </w:rPr>
        <w:t xml:space="preserve">-Testung ist dieselbe Probe an zwei weiteren Tagen zu testen, </w:t>
      </w:r>
      <w:r w:rsidR="008B7387">
        <w:rPr>
          <w:color w:val="000000"/>
          <w:sz w:val="16"/>
          <w:szCs w:val="16"/>
        </w:rPr>
        <w:br/>
      </w:r>
      <w:r w:rsidRPr="00506447">
        <w:rPr>
          <w:color w:val="000000"/>
          <w:sz w:val="16"/>
          <w:szCs w:val="16"/>
        </w:rPr>
        <w:t>*** je nach Anforderungen und Testgegebenheiten (z.B. Testung in verschiedenen U-Materialien) sind hier zusätzliche Tests durchzuführen – die Vorgaben werden durch den Laborleiter festgelegt. **** ggf. kann durch den Methodenvergleich die Testung der anderen Parameter entfallen bzw. eingeschränkt werden – die Entscheidung hierzu wird durch den Laborleiter getroffen und ist schriftlich zu begründen.</w:t>
      </w:r>
      <w:r w:rsidR="00863E5D">
        <w:rPr>
          <w:color w:val="000000"/>
          <w:sz w:val="16"/>
          <w:szCs w:val="16"/>
        </w:rPr>
        <w:t xml:space="preserve"> </w:t>
      </w:r>
      <w:r w:rsidR="00863E5D" w:rsidRPr="0079333A">
        <w:rPr>
          <w:sz w:val="16"/>
          <w:szCs w:val="16"/>
          <w:highlight w:val="lightGray"/>
        </w:rPr>
        <w:t xml:space="preserve">***** die Testung kann ggf. mit der </w:t>
      </w:r>
      <w:proofErr w:type="spellStart"/>
      <w:r w:rsidR="00863E5D" w:rsidRPr="0079333A">
        <w:rPr>
          <w:sz w:val="16"/>
          <w:szCs w:val="16"/>
          <w:highlight w:val="lightGray"/>
        </w:rPr>
        <w:t>Interassay</w:t>
      </w:r>
      <w:proofErr w:type="spellEnd"/>
      <w:r w:rsidR="00863E5D" w:rsidRPr="0079333A">
        <w:rPr>
          <w:sz w:val="16"/>
          <w:szCs w:val="16"/>
          <w:highlight w:val="lightGray"/>
        </w:rPr>
        <w:t>-Prüfung und den dabei verwendeten Proben „kombiniert“ werden.</w:t>
      </w:r>
    </w:p>
    <w:sectPr w:rsidR="008D4ACC" w:rsidRPr="0079333A">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CD" w:rsidRDefault="00C050CD" w:rsidP="00AE0D0F">
      <w:pPr>
        <w:spacing w:before="0" w:line="240" w:lineRule="auto"/>
      </w:pPr>
      <w:r>
        <w:separator/>
      </w:r>
    </w:p>
  </w:endnote>
  <w:endnote w:type="continuationSeparator" w:id="0">
    <w:p w:rsidR="00C050CD" w:rsidRDefault="00C050CD" w:rsidP="00AE0D0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578131"/>
      <w:docPartObj>
        <w:docPartGallery w:val="Page Numbers (Bottom of Page)"/>
        <w:docPartUnique/>
      </w:docPartObj>
    </w:sdtPr>
    <w:sdtEndPr/>
    <w:sdtContent>
      <w:p w:rsidR="00F44558" w:rsidRDefault="00F44558">
        <w:pPr>
          <w:pStyle w:val="Fuzeile"/>
          <w:jc w:val="right"/>
        </w:pPr>
        <w:r>
          <w:fldChar w:fldCharType="begin"/>
        </w:r>
        <w:r>
          <w:instrText>PAGE   \* MERGEFORMAT</w:instrText>
        </w:r>
        <w:r>
          <w:fldChar w:fldCharType="separate"/>
        </w:r>
        <w:r w:rsidR="00857E9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CD" w:rsidRDefault="00C050CD" w:rsidP="00AE0D0F">
      <w:pPr>
        <w:spacing w:before="0" w:line="240" w:lineRule="auto"/>
      </w:pPr>
      <w:r>
        <w:separator/>
      </w:r>
    </w:p>
  </w:footnote>
  <w:footnote w:type="continuationSeparator" w:id="0">
    <w:p w:rsidR="00C050CD" w:rsidRDefault="00C050CD" w:rsidP="00AE0D0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8" w:type="dxa"/>
      <w:tblLayout w:type="fixed"/>
      <w:tblCellMar>
        <w:left w:w="71" w:type="dxa"/>
        <w:right w:w="71" w:type="dxa"/>
      </w:tblCellMar>
      <w:tblLook w:val="0000" w:firstRow="0" w:lastRow="0" w:firstColumn="0" w:lastColumn="0" w:noHBand="0" w:noVBand="0"/>
    </w:tblPr>
    <w:tblGrid>
      <w:gridCol w:w="1631"/>
      <w:gridCol w:w="6378"/>
      <w:gridCol w:w="1959"/>
    </w:tblGrid>
    <w:tr w:rsidR="00F44558" w:rsidTr="00E266A3">
      <w:trPr>
        <w:cantSplit/>
        <w:trHeight w:hRule="exact" w:val="881"/>
      </w:trPr>
      <w:tc>
        <w:tcPr>
          <w:tcW w:w="1631" w:type="dxa"/>
          <w:tcBorders>
            <w:top w:val="single" w:sz="12" w:space="0" w:color="auto"/>
            <w:left w:val="single" w:sz="12" w:space="0" w:color="auto"/>
            <w:bottom w:val="single" w:sz="4" w:space="0" w:color="auto"/>
            <w:right w:val="single" w:sz="6" w:space="0" w:color="auto"/>
          </w:tcBorders>
        </w:tcPr>
        <w:p w:rsidR="00F44558" w:rsidRDefault="00F44558" w:rsidP="008411FF">
          <w:pPr>
            <w:pStyle w:val="Kopfzeile"/>
            <w:spacing w:before="720"/>
            <w:jc w:val="right"/>
            <w:rPr>
              <w:b/>
            </w:rPr>
          </w:pPr>
        </w:p>
      </w:tc>
      <w:tc>
        <w:tcPr>
          <w:tcW w:w="6378" w:type="dxa"/>
          <w:tcBorders>
            <w:top w:val="single" w:sz="12" w:space="0" w:color="auto"/>
            <w:bottom w:val="single" w:sz="4" w:space="0" w:color="auto"/>
            <w:right w:val="single" w:sz="12" w:space="0" w:color="auto"/>
          </w:tcBorders>
        </w:tcPr>
        <w:p w:rsidR="00F44558" w:rsidRDefault="00F44558" w:rsidP="008411FF">
          <w:pPr>
            <w:pStyle w:val="Kopfzeile"/>
            <w:spacing w:before="240"/>
            <w:jc w:val="center"/>
            <w:rPr>
              <w:sz w:val="28"/>
            </w:rPr>
          </w:pPr>
          <w:r>
            <w:rPr>
              <w:sz w:val="28"/>
            </w:rPr>
            <w:t>Verfahrensanweisung zur Methodenvalidierung</w:t>
          </w:r>
        </w:p>
      </w:tc>
      <w:tc>
        <w:tcPr>
          <w:tcW w:w="1959" w:type="dxa"/>
          <w:tcBorders>
            <w:top w:val="single" w:sz="12" w:space="0" w:color="auto"/>
            <w:bottom w:val="single" w:sz="4" w:space="0" w:color="auto"/>
            <w:right w:val="single" w:sz="12" w:space="0" w:color="auto"/>
          </w:tcBorders>
        </w:tcPr>
        <w:p w:rsidR="00F44558" w:rsidRDefault="00F44558" w:rsidP="008411FF">
          <w:pPr>
            <w:pStyle w:val="Kopfzeile"/>
            <w:spacing w:before="240"/>
            <w:jc w:val="center"/>
            <w:rPr>
              <w:b/>
            </w:rPr>
          </w:pPr>
          <w:r>
            <w:rPr>
              <w:b/>
            </w:rPr>
            <w:t xml:space="preserve">Seite </w:t>
          </w:r>
          <w:r>
            <w:rPr>
              <w:b/>
            </w:rPr>
            <w:fldChar w:fldCharType="begin"/>
          </w:r>
          <w:r>
            <w:rPr>
              <w:b/>
            </w:rPr>
            <w:instrText xml:space="preserve">PAGE </w:instrText>
          </w:r>
          <w:r>
            <w:fldChar w:fldCharType="separate"/>
          </w:r>
          <w:r w:rsidR="00857E93">
            <w:rPr>
              <w:b/>
              <w:noProof/>
            </w:rPr>
            <w:t>1</w:t>
          </w:r>
          <w:r>
            <w:fldChar w:fldCharType="end"/>
          </w:r>
          <w:r>
            <w:rPr>
              <w:b/>
            </w:rPr>
            <w:t xml:space="preserve"> von </w:t>
          </w:r>
          <w:r>
            <w:rPr>
              <w:rStyle w:val="Seitenzahl"/>
              <w:b/>
            </w:rPr>
            <w:fldChar w:fldCharType="begin"/>
          </w:r>
          <w:r>
            <w:rPr>
              <w:rStyle w:val="Seitenzahl"/>
              <w:b/>
            </w:rPr>
            <w:instrText xml:space="preserve"> NUMPAGES </w:instrText>
          </w:r>
          <w:r>
            <w:rPr>
              <w:rStyle w:val="Seitenzahl"/>
              <w:b/>
            </w:rPr>
            <w:fldChar w:fldCharType="separate"/>
          </w:r>
          <w:r w:rsidR="00857E93">
            <w:rPr>
              <w:rStyle w:val="Seitenzahl"/>
              <w:b/>
              <w:noProof/>
            </w:rPr>
            <w:t>23</w:t>
          </w:r>
          <w:r>
            <w:rPr>
              <w:rStyle w:val="Seitenzahl"/>
              <w:b/>
            </w:rPr>
            <w:fldChar w:fldCharType="end"/>
          </w:r>
        </w:p>
      </w:tc>
    </w:tr>
    <w:tr w:rsidR="00F44558" w:rsidTr="00E266A3">
      <w:trPr>
        <w:cantSplit/>
        <w:trHeight w:hRule="exact" w:val="821"/>
      </w:trPr>
      <w:tc>
        <w:tcPr>
          <w:tcW w:w="1631" w:type="dxa"/>
          <w:tcBorders>
            <w:top w:val="single" w:sz="4" w:space="0" w:color="auto"/>
            <w:left w:val="single" w:sz="12" w:space="0" w:color="auto"/>
            <w:bottom w:val="single" w:sz="12" w:space="0" w:color="auto"/>
            <w:right w:val="single" w:sz="6" w:space="0" w:color="auto"/>
          </w:tcBorders>
        </w:tcPr>
        <w:p w:rsidR="00F44558" w:rsidRDefault="00F44558" w:rsidP="008411FF">
          <w:pPr>
            <w:pStyle w:val="Kopfzeile"/>
            <w:rPr>
              <w:sz w:val="16"/>
            </w:rPr>
          </w:pPr>
          <w:r>
            <w:rPr>
              <w:b/>
              <w:sz w:val="16"/>
            </w:rPr>
            <w:t>Datum</w:t>
          </w:r>
          <w:r>
            <w:rPr>
              <w:sz w:val="16"/>
            </w:rPr>
            <w:t>:</w:t>
          </w:r>
          <w:r>
            <w:rPr>
              <w:sz w:val="16"/>
            </w:rPr>
            <w:fldChar w:fldCharType="begin"/>
          </w:r>
          <w:r>
            <w:rPr>
              <w:sz w:val="16"/>
            </w:rPr>
            <w:instrText xml:space="preserve"> DATE  \l </w:instrText>
          </w:r>
          <w:r>
            <w:rPr>
              <w:sz w:val="16"/>
            </w:rPr>
            <w:fldChar w:fldCharType="separate"/>
          </w:r>
          <w:r w:rsidR="00857E93">
            <w:rPr>
              <w:noProof/>
              <w:sz w:val="16"/>
            </w:rPr>
            <w:t>29.04.2022</w:t>
          </w:r>
          <w:r>
            <w:rPr>
              <w:sz w:val="16"/>
            </w:rPr>
            <w:fldChar w:fldCharType="end"/>
          </w:r>
          <w:r>
            <w:rPr>
              <w:sz w:val="16"/>
            </w:rPr>
            <w:t xml:space="preserve"> </w:t>
          </w:r>
        </w:p>
      </w:tc>
      <w:tc>
        <w:tcPr>
          <w:tcW w:w="6378" w:type="dxa"/>
          <w:tcBorders>
            <w:top w:val="single" w:sz="4" w:space="0" w:color="auto"/>
            <w:left w:val="single" w:sz="6" w:space="0" w:color="auto"/>
            <w:bottom w:val="single" w:sz="12" w:space="0" w:color="auto"/>
            <w:right w:val="single" w:sz="12" w:space="0" w:color="auto"/>
          </w:tcBorders>
        </w:tcPr>
        <w:p w:rsidR="00F44558" w:rsidRDefault="00F44558" w:rsidP="008411FF">
          <w:pPr>
            <w:pStyle w:val="Kopfzeile"/>
            <w:jc w:val="center"/>
            <w:rPr>
              <w:b/>
              <w:sz w:val="22"/>
              <w:szCs w:val="22"/>
            </w:rPr>
          </w:pPr>
          <w:r>
            <w:rPr>
              <w:b/>
              <w:sz w:val="22"/>
              <w:szCs w:val="22"/>
            </w:rPr>
            <w:t xml:space="preserve">Muster VA aus dem </w:t>
          </w:r>
        </w:p>
        <w:p w:rsidR="00F44558" w:rsidRPr="00EF2D66" w:rsidRDefault="00F44558" w:rsidP="008411FF">
          <w:pPr>
            <w:pStyle w:val="Kopfzeile"/>
            <w:jc w:val="center"/>
            <w:rPr>
              <w:b/>
              <w:sz w:val="22"/>
              <w:szCs w:val="22"/>
            </w:rPr>
          </w:pPr>
          <w:r w:rsidRPr="00EF2D66">
            <w:rPr>
              <w:b/>
              <w:sz w:val="22"/>
              <w:szCs w:val="22"/>
            </w:rPr>
            <w:t>Institut für Medizinische Virologie Universitätsklinikum Frankfurt</w:t>
          </w:r>
          <w:r>
            <w:rPr>
              <w:b/>
              <w:sz w:val="22"/>
              <w:szCs w:val="22"/>
            </w:rPr>
            <w:t>, Paul Ehrlich Str. 40, 60596 Frankfurt</w:t>
          </w:r>
        </w:p>
      </w:tc>
      <w:tc>
        <w:tcPr>
          <w:tcW w:w="1959" w:type="dxa"/>
          <w:tcBorders>
            <w:top w:val="single" w:sz="4" w:space="0" w:color="auto"/>
            <w:bottom w:val="single" w:sz="12" w:space="0" w:color="auto"/>
            <w:right w:val="single" w:sz="12" w:space="0" w:color="auto"/>
          </w:tcBorders>
        </w:tcPr>
        <w:p w:rsidR="00F44558" w:rsidRDefault="00F44558" w:rsidP="008411FF">
          <w:pPr>
            <w:pStyle w:val="Kopfzeile"/>
            <w:tabs>
              <w:tab w:val="center" w:pos="851"/>
              <w:tab w:val="center" w:pos="1418"/>
            </w:tabs>
            <w:ind w:left="284"/>
          </w:pPr>
          <w:r>
            <w:t>Version:</w:t>
          </w:r>
          <w:r>
            <w:tab/>
            <w:t>C</w:t>
          </w:r>
        </w:p>
        <w:p w:rsidR="00F44558" w:rsidRDefault="00F44558" w:rsidP="008411FF">
          <w:pPr>
            <w:pStyle w:val="Kopfzeile"/>
            <w:tabs>
              <w:tab w:val="center" w:pos="851"/>
              <w:tab w:val="center" w:pos="1418"/>
            </w:tabs>
            <w:ind w:left="284"/>
          </w:pPr>
        </w:p>
        <w:p w:rsidR="00F44558" w:rsidRDefault="00F44558" w:rsidP="008411FF">
          <w:pPr>
            <w:pStyle w:val="Kopfzeile"/>
            <w:tabs>
              <w:tab w:val="center" w:pos="1134"/>
            </w:tabs>
          </w:pPr>
        </w:p>
      </w:tc>
    </w:tr>
  </w:tbl>
  <w:p w:rsidR="00F44558" w:rsidRDefault="00F4455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9D7"/>
    <w:multiLevelType w:val="hybridMultilevel"/>
    <w:tmpl w:val="F4168790"/>
    <w:lvl w:ilvl="0" w:tplc="5BA2B1DA">
      <w:start w:val="1"/>
      <w:numFmt w:val="bullet"/>
      <w:lvlText w:val=""/>
      <w:lvlJc w:val="left"/>
      <w:pPr>
        <w:tabs>
          <w:tab w:val="num" w:pos="420"/>
        </w:tabs>
        <w:ind w:left="42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
    <w:nsid w:val="217B27AF"/>
    <w:multiLevelType w:val="hybridMultilevel"/>
    <w:tmpl w:val="C33A15F6"/>
    <w:lvl w:ilvl="0" w:tplc="E38C32A0">
      <w:start w:val="4"/>
      <w:numFmt w:val="decimal"/>
      <w:lvlText w:val="%1."/>
      <w:lvlJc w:val="left"/>
      <w:pPr>
        <w:tabs>
          <w:tab w:val="num" w:pos="1065"/>
        </w:tabs>
        <w:ind w:left="1065" w:hanging="705"/>
      </w:pPr>
      <w:rPr>
        <w:rFonts w:hint="default"/>
      </w:rPr>
    </w:lvl>
    <w:lvl w:ilvl="1" w:tplc="5BA2B1DA">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D4D7A4D"/>
    <w:multiLevelType w:val="hybridMultilevel"/>
    <w:tmpl w:val="7648190A"/>
    <w:lvl w:ilvl="0" w:tplc="5BA2B1DA">
      <w:start w:val="1"/>
      <w:numFmt w:val="bullet"/>
      <w:lvlText w:val=""/>
      <w:lvlJc w:val="left"/>
      <w:pPr>
        <w:tabs>
          <w:tab w:val="num" w:pos="1086"/>
        </w:tabs>
        <w:ind w:left="1086"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21F4E39"/>
    <w:multiLevelType w:val="hybridMultilevel"/>
    <w:tmpl w:val="271604E6"/>
    <w:lvl w:ilvl="0" w:tplc="5BA2B1D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26A4242"/>
    <w:multiLevelType w:val="multilevel"/>
    <w:tmpl w:val="3AF4F4F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4E734F7"/>
    <w:multiLevelType w:val="hybridMultilevel"/>
    <w:tmpl w:val="27986BEC"/>
    <w:lvl w:ilvl="0" w:tplc="5BA2B1D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C27698C"/>
    <w:multiLevelType w:val="hybridMultilevel"/>
    <w:tmpl w:val="9B048364"/>
    <w:lvl w:ilvl="0" w:tplc="5BA2B1DA">
      <w:start w:val="1"/>
      <w:numFmt w:val="bullet"/>
      <w:lvlText w:val=""/>
      <w:lvlJc w:val="left"/>
      <w:pPr>
        <w:tabs>
          <w:tab w:val="num" w:pos="1086"/>
        </w:tabs>
        <w:ind w:left="1086" w:hanging="360"/>
      </w:pPr>
      <w:rPr>
        <w:rFonts w:ascii="Symbol" w:hAnsi="Symbol" w:hint="default"/>
      </w:rPr>
    </w:lvl>
    <w:lvl w:ilvl="1" w:tplc="04070003">
      <w:start w:val="1"/>
      <w:numFmt w:val="bullet"/>
      <w:lvlText w:val="o"/>
      <w:lvlJc w:val="left"/>
      <w:pPr>
        <w:tabs>
          <w:tab w:val="num" w:pos="2166"/>
        </w:tabs>
        <w:ind w:left="2166" w:hanging="360"/>
      </w:pPr>
      <w:rPr>
        <w:rFonts w:ascii="Courier New" w:hAnsi="Courier New" w:cs="Courier New" w:hint="default"/>
      </w:rPr>
    </w:lvl>
    <w:lvl w:ilvl="2" w:tplc="04070005">
      <w:start w:val="1"/>
      <w:numFmt w:val="bullet"/>
      <w:lvlText w:val=""/>
      <w:lvlJc w:val="left"/>
      <w:pPr>
        <w:tabs>
          <w:tab w:val="num" w:pos="2886"/>
        </w:tabs>
        <w:ind w:left="2886" w:hanging="360"/>
      </w:pPr>
      <w:rPr>
        <w:rFonts w:ascii="Wingdings" w:hAnsi="Wingdings" w:hint="default"/>
      </w:rPr>
    </w:lvl>
    <w:lvl w:ilvl="3" w:tplc="04070001">
      <w:start w:val="1"/>
      <w:numFmt w:val="bullet"/>
      <w:lvlText w:val=""/>
      <w:lvlJc w:val="left"/>
      <w:pPr>
        <w:tabs>
          <w:tab w:val="num" w:pos="3606"/>
        </w:tabs>
        <w:ind w:left="3606" w:hanging="360"/>
      </w:pPr>
      <w:rPr>
        <w:rFonts w:ascii="Symbol" w:hAnsi="Symbol" w:hint="default"/>
      </w:rPr>
    </w:lvl>
    <w:lvl w:ilvl="4" w:tplc="04070003" w:tentative="1">
      <w:start w:val="1"/>
      <w:numFmt w:val="bullet"/>
      <w:lvlText w:val="o"/>
      <w:lvlJc w:val="left"/>
      <w:pPr>
        <w:tabs>
          <w:tab w:val="num" w:pos="4326"/>
        </w:tabs>
        <w:ind w:left="4326" w:hanging="360"/>
      </w:pPr>
      <w:rPr>
        <w:rFonts w:ascii="Courier New" w:hAnsi="Courier New" w:cs="Courier New" w:hint="default"/>
      </w:rPr>
    </w:lvl>
    <w:lvl w:ilvl="5" w:tplc="04070005" w:tentative="1">
      <w:start w:val="1"/>
      <w:numFmt w:val="bullet"/>
      <w:lvlText w:val=""/>
      <w:lvlJc w:val="left"/>
      <w:pPr>
        <w:tabs>
          <w:tab w:val="num" w:pos="5046"/>
        </w:tabs>
        <w:ind w:left="5046" w:hanging="360"/>
      </w:pPr>
      <w:rPr>
        <w:rFonts w:ascii="Wingdings" w:hAnsi="Wingdings" w:hint="default"/>
      </w:rPr>
    </w:lvl>
    <w:lvl w:ilvl="6" w:tplc="04070001" w:tentative="1">
      <w:start w:val="1"/>
      <w:numFmt w:val="bullet"/>
      <w:lvlText w:val=""/>
      <w:lvlJc w:val="left"/>
      <w:pPr>
        <w:tabs>
          <w:tab w:val="num" w:pos="5766"/>
        </w:tabs>
        <w:ind w:left="5766" w:hanging="360"/>
      </w:pPr>
      <w:rPr>
        <w:rFonts w:ascii="Symbol" w:hAnsi="Symbol" w:hint="default"/>
      </w:rPr>
    </w:lvl>
    <w:lvl w:ilvl="7" w:tplc="04070003" w:tentative="1">
      <w:start w:val="1"/>
      <w:numFmt w:val="bullet"/>
      <w:lvlText w:val="o"/>
      <w:lvlJc w:val="left"/>
      <w:pPr>
        <w:tabs>
          <w:tab w:val="num" w:pos="6486"/>
        </w:tabs>
        <w:ind w:left="6486" w:hanging="360"/>
      </w:pPr>
      <w:rPr>
        <w:rFonts w:ascii="Courier New" w:hAnsi="Courier New" w:cs="Courier New" w:hint="default"/>
      </w:rPr>
    </w:lvl>
    <w:lvl w:ilvl="8" w:tplc="04070005" w:tentative="1">
      <w:start w:val="1"/>
      <w:numFmt w:val="bullet"/>
      <w:lvlText w:val=""/>
      <w:lvlJc w:val="left"/>
      <w:pPr>
        <w:tabs>
          <w:tab w:val="num" w:pos="7206"/>
        </w:tabs>
        <w:ind w:left="7206" w:hanging="360"/>
      </w:pPr>
      <w:rPr>
        <w:rFonts w:ascii="Wingdings" w:hAnsi="Wingdings" w:hint="default"/>
      </w:rPr>
    </w:lvl>
  </w:abstractNum>
  <w:abstractNum w:abstractNumId="7">
    <w:nsid w:val="6FA261CA"/>
    <w:multiLevelType w:val="hybridMultilevel"/>
    <w:tmpl w:val="76F40C40"/>
    <w:lvl w:ilvl="0" w:tplc="5BA2B1D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0F"/>
    <w:rsid w:val="000001CD"/>
    <w:rsid w:val="00017553"/>
    <w:rsid w:val="00027C76"/>
    <w:rsid w:val="0004024E"/>
    <w:rsid w:val="00062FCA"/>
    <w:rsid w:val="00082D7C"/>
    <w:rsid w:val="000F7EDE"/>
    <w:rsid w:val="001454E0"/>
    <w:rsid w:val="001557F5"/>
    <w:rsid w:val="00163E56"/>
    <w:rsid w:val="001A7EDF"/>
    <w:rsid w:val="001D7B86"/>
    <w:rsid w:val="001F698F"/>
    <w:rsid w:val="0020786E"/>
    <w:rsid w:val="002203E3"/>
    <w:rsid w:val="00225366"/>
    <w:rsid w:val="002274EC"/>
    <w:rsid w:val="002F6C39"/>
    <w:rsid w:val="00301B54"/>
    <w:rsid w:val="00302432"/>
    <w:rsid w:val="00305755"/>
    <w:rsid w:val="00314345"/>
    <w:rsid w:val="00337405"/>
    <w:rsid w:val="003537F1"/>
    <w:rsid w:val="003648B2"/>
    <w:rsid w:val="00380F2B"/>
    <w:rsid w:val="003A5586"/>
    <w:rsid w:val="003B7AF6"/>
    <w:rsid w:val="003E46FB"/>
    <w:rsid w:val="004127C6"/>
    <w:rsid w:val="004A007E"/>
    <w:rsid w:val="004D4191"/>
    <w:rsid w:val="00515AAE"/>
    <w:rsid w:val="005213B6"/>
    <w:rsid w:val="00540F94"/>
    <w:rsid w:val="0057743E"/>
    <w:rsid w:val="005A53BC"/>
    <w:rsid w:val="005D2969"/>
    <w:rsid w:val="006061D1"/>
    <w:rsid w:val="0061011B"/>
    <w:rsid w:val="006156C5"/>
    <w:rsid w:val="00620737"/>
    <w:rsid w:val="00635832"/>
    <w:rsid w:val="00643A47"/>
    <w:rsid w:val="00654964"/>
    <w:rsid w:val="00674B7A"/>
    <w:rsid w:val="00674E0C"/>
    <w:rsid w:val="00677F31"/>
    <w:rsid w:val="0069376F"/>
    <w:rsid w:val="006A0C91"/>
    <w:rsid w:val="006A7819"/>
    <w:rsid w:val="006B7D6C"/>
    <w:rsid w:val="006F3A05"/>
    <w:rsid w:val="00734CA5"/>
    <w:rsid w:val="00791454"/>
    <w:rsid w:val="0079333A"/>
    <w:rsid w:val="007A71B2"/>
    <w:rsid w:val="007B535C"/>
    <w:rsid w:val="007D7E6F"/>
    <w:rsid w:val="007E0432"/>
    <w:rsid w:val="00822E01"/>
    <w:rsid w:val="008411FF"/>
    <w:rsid w:val="00852350"/>
    <w:rsid w:val="00857E93"/>
    <w:rsid w:val="00863E5D"/>
    <w:rsid w:val="008B7387"/>
    <w:rsid w:val="008C73B1"/>
    <w:rsid w:val="008D4ACC"/>
    <w:rsid w:val="008D6B73"/>
    <w:rsid w:val="008E17F6"/>
    <w:rsid w:val="008F1CDE"/>
    <w:rsid w:val="00927F9D"/>
    <w:rsid w:val="009722CC"/>
    <w:rsid w:val="009A1CB2"/>
    <w:rsid w:val="009B3D6A"/>
    <w:rsid w:val="009C6A9F"/>
    <w:rsid w:val="009F5508"/>
    <w:rsid w:val="00A30CF9"/>
    <w:rsid w:val="00A57377"/>
    <w:rsid w:val="00A60C63"/>
    <w:rsid w:val="00A72516"/>
    <w:rsid w:val="00A83EB0"/>
    <w:rsid w:val="00A961CB"/>
    <w:rsid w:val="00AB0375"/>
    <w:rsid w:val="00AE0D0F"/>
    <w:rsid w:val="00AE4C53"/>
    <w:rsid w:val="00AE74AB"/>
    <w:rsid w:val="00AF75CD"/>
    <w:rsid w:val="00B73A66"/>
    <w:rsid w:val="00B73DBB"/>
    <w:rsid w:val="00BF3740"/>
    <w:rsid w:val="00C050CD"/>
    <w:rsid w:val="00C60F09"/>
    <w:rsid w:val="00CA6F7A"/>
    <w:rsid w:val="00CB669B"/>
    <w:rsid w:val="00CB6A02"/>
    <w:rsid w:val="00CC5816"/>
    <w:rsid w:val="00CC7BEF"/>
    <w:rsid w:val="00D21261"/>
    <w:rsid w:val="00D72F72"/>
    <w:rsid w:val="00D83450"/>
    <w:rsid w:val="00DA1560"/>
    <w:rsid w:val="00DB2BB7"/>
    <w:rsid w:val="00DD200A"/>
    <w:rsid w:val="00DD380A"/>
    <w:rsid w:val="00E009FC"/>
    <w:rsid w:val="00E266A3"/>
    <w:rsid w:val="00E663BE"/>
    <w:rsid w:val="00EB1633"/>
    <w:rsid w:val="00ED0D20"/>
    <w:rsid w:val="00ED7CFA"/>
    <w:rsid w:val="00F24C51"/>
    <w:rsid w:val="00F44558"/>
    <w:rsid w:val="00F47461"/>
    <w:rsid w:val="00F55D5E"/>
    <w:rsid w:val="00F879F3"/>
    <w:rsid w:val="00F92DEC"/>
    <w:rsid w:val="00FB7753"/>
    <w:rsid w:val="00FC04FB"/>
    <w:rsid w:val="00FD08AE"/>
    <w:rsid w:val="00FE5B2E"/>
    <w:rsid w:val="00FF2603"/>
    <w:rsid w:val="00FF46D0"/>
    <w:rsid w:val="00FF68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07"/>
    <o:shapelayout v:ext="edit">
      <o:idmap v:ext="edit" data="1"/>
      <o:rules v:ext="edit">
        <o:r id="V:Rule1" type="connector" idref="#_s1395">
          <o:proxy start="" idref="#_s1397" connectloc="0"/>
          <o:proxy end="" idref="#_s1396" connectloc="2"/>
        </o:r>
        <o:r id="V:Rule2" type="connector" idref="#_s1394">
          <o:proxy start="" idref="#_s1398" connectloc="0"/>
          <o:proxy end="" idref="#_s1396" connectloc="2"/>
        </o:r>
        <o:r id="V:Rule3" type="connector" idref="#_s1393">
          <o:proxy start="" idref="#_s1399" connectloc="0"/>
          <o:proxy end="" idref="#_s1397" connectloc="2"/>
        </o:r>
        <o:r id="V:Rule4" type="connector" idref="#_s1391">
          <o:proxy start="" idref="#_s1401" connectloc="0"/>
          <o:proxy end="" idref="#_s1398" connectloc="2"/>
        </o:r>
        <o:r id="V:Rule5" type="connector" idref="#_s1392">
          <o:proxy start="" idref="#_s1400" connectloc="0"/>
          <o:proxy end="" idref="#_s1397" connectloc="2"/>
        </o:r>
        <o:r id="V:Rule6" type="connector" idref="#_s1389">
          <o:proxy start="" idref="#_s1403" connectloc="0"/>
          <o:proxy end="" idref="#_s1399" connectloc="2"/>
        </o:r>
        <o:r id="V:Rule7" type="connector" idref="#_s1390">
          <o:proxy start="" idref="#_s1402" connectloc="0"/>
          <o:proxy end="" idref="#_s1398" connectloc="2"/>
        </o:r>
        <o:r id="V:Rule8" type="connector" idref="#_x0000_s1405">
          <o:proxy end="" idref="#_s1400" connectloc="2"/>
        </o:r>
        <o:r id="V:Rule9" type="connector" idref="#_x0000_s1406"/>
        <o:r id="V:Rule10" type="connector" idref="#_s1388">
          <o:proxy start="" idref="#_s1404" connectloc="0"/>
          <o:proxy end="" idref="#_s1401"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0D0F"/>
    <w:pPr>
      <w:spacing w:before="120" w:after="0" w:line="240" w:lineRule="exact"/>
    </w:pPr>
    <w:rPr>
      <w:rFonts w:eastAsia="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text"/>
    <w:basedOn w:val="Standard"/>
    <w:rsid w:val="00AE0D0F"/>
    <w:pPr>
      <w:spacing w:before="80" w:after="80" w:line="300" w:lineRule="exact"/>
    </w:pPr>
  </w:style>
  <w:style w:type="character" w:styleId="Hyperlink">
    <w:name w:val="Hyperlink"/>
    <w:rsid w:val="00AE0D0F"/>
    <w:rPr>
      <w:color w:val="0000FF"/>
      <w:u w:val="single"/>
    </w:rPr>
  </w:style>
  <w:style w:type="character" w:styleId="Fett">
    <w:name w:val="Strong"/>
    <w:qFormat/>
    <w:rsid w:val="00AE0D0F"/>
    <w:rPr>
      <w:b/>
      <w:bCs/>
    </w:rPr>
  </w:style>
  <w:style w:type="paragraph" w:styleId="StandardWeb">
    <w:name w:val="Normal (Web)"/>
    <w:basedOn w:val="Standard"/>
    <w:rsid w:val="00AE0D0F"/>
    <w:pPr>
      <w:spacing w:before="100" w:beforeAutospacing="1" w:after="100" w:afterAutospacing="1" w:line="240" w:lineRule="auto"/>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AE0D0F"/>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0D0F"/>
    <w:rPr>
      <w:rFonts w:ascii="Tahoma" w:eastAsia="Times New Roman" w:hAnsi="Tahoma" w:cs="Tahoma"/>
      <w:sz w:val="16"/>
      <w:szCs w:val="16"/>
      <w:lang w:eastAsia="de-DE"/>
    </w:rPr>
  </w:style>
  <w:style w:type="paragraph" w:styleId="Kopfzeile">
    <w:name w:val="header"/>
    <w:basedOn w:val="Standard"/>
    <w:link w:val="KopfzeileZchn"/>
    <w:unhideWhenUsed/>
    <w:rsid w:val="00AE0D0F"/>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AE0D0F"/>
    <w:rPr>
      <w:rFonts w:eastAsia="Times New Roman" w:cs="Times New Roman"/>
      <w:sz w:val="20"/>
      <w:szCs w:val="20"/>
      <w:lang w:eastAsia="de-DE"/>
    </w:rPr>
  </w:style>
  <w:style w:type="paragraph" w:styleId="Fuzeile">
    <w:name w:val="footer"/>
    <w:basedOn w:val="Standard"/>
    <w:link w:val="FuzeileZchn"/>
    <w:uiPriority w:val="99"/>
    <w:unhideWhenUsed/>
    <w:rsid w:val="00AE0D0F"/>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AE0D0F"/>
    <w:rPr>
      <w:rFonts w:eastAsia="Times New Roman" w:cs="Times New Roman"/>
      <w:sz w:val="20"/>
      <w:szCs w:val="20"/>
      <w:lang w:eastAsia="de-DE"/>
    </w:rPr>
  </w:style>
  <w:style w:type="character" w:styleId="Seitenzahl">
    <w:name w:val="page number"/>
    <w:basedOn w:val="Absatz-Standardschriftart"/>
    <w:rsid w:val="00AE0D0F"/>
  </w:style>
  <w:style w:type="paragraph" w:styleId="Listenabsatz">
    <w:name w:val="List Paragraph"/>
    <w:basedOn w:val="Standard"/>
    <w:uiPriority w:val="34"/>
    <w:qFormat/>
    <w:rsid w:val="009C6A9F"/>
    <w:pPr>
      <w:ind w:left="720"/>
      <w:contextualSpacing/>
    </w:pPr>
  </w:style>
  <w:style w:type="character" w:styleId="Kommentarzeichen">
    <w:name w:val="annotation reference"/>
    <w:basedOn w:val="Absatz-Standardschriftart"/>
    <w:uiPriority w:val="99"/>
    <w:semiHidden/>
    <w:unhideWhenUsed/>
    <w:rsid w:val="0069376F"/>
    <w:rPr>
      <w:sz w:val="16"/>
      <w:szCs w:val="16"/>
    </w:rPr>
  </w:style>
  <w:style w:type="paragraph" w:styleId="Kommentartext">
    <w:name w:val="annotation text"/>
    <w:basedOn w:val="Standard"/>
    <w:link w:val="KommentartextZchn"/>
    <w:uiPriority w:val="99"/>
    <w:semiHidden/>
    <w:unhideWhenUsed/>
    <w:rsid w:val="0069376F"/>
    <w:pPr>
      <w:spacing w:line="240" w:lineRule="auto"/>
    </w:pPr>
  </w:style>
  <w:style w:type="character" w:customStyle="1" w:styleId="KommentartextZchn">
    <w:name w:val="Kommentartext Zchn"/>
    <w:basedOn w:val="Absatz-Standardschriftart"/>
    <w:link w:val="Kommentartext"/>
    <w:uiPriority w:val="99"/>
    <w:semiHidden/>
    <w:rsid w:val="0069376F"/>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9376F"/>
    <w:rPr>
      <w:b/>
      <w:bCs/>
    </w:rPr>
  </w:style>
  <w:style w:type="character" w:customStyle="1" w:styleId="KommentarthemaZchn">
    <w:name w:val="Kommentarthema Zchn"/>
    <w:basedOn w:val="KommentartextZchn"/>
    <w:link w:val="Kommentarthema"/>
    <w:uiPriority w:val="99"/>
    <w:semiHidden/>
    <w:rsid w:val="0069376F"/>
    <w:rPr>
      <w:rFonts w:eastAsia="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0D0F"/>
    <w:pPr>
      <w:spacing w:before="120" w:after="0" w:line="240" w:lineRule="exact"/>
    </w:pPr>
    <w:rPr>
      <w:rFonts w:eastAsia="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text"/>
    <w:basedOn w:val="Standard"/>
    <w:rsid w:val="00AE0D0F"/>
    <w:pPr>
      <w:spacing w:before="80" w:after="80" w:line="300" w:lineRule="exact"/>
    </w:pPr>
  </w:style>
  <w:style w:type="character" w:styleId="Hyperlink">
    <w:name w:val="Hyperlink"/>
    <w:rsid w:val="00AE0D0F"/>
    <w:rPr>
      <w:color w:val="0000FF"/>
      <w:u w:val="single"/>
    </w:rPr>
  </w:style>
  <w:style w:type="character" w:styleId="Fett">
    <w:name w:val="Strong"/>
    <w:qFormat/>
    <w:rsid w:val="00AE0D0F"/>
    <w:rPr>
      <w:b/>
      <w:bCs/>
    </w:rPr>
  </w:style>
  <w:style w:type="paragraph" w:styleId="StandardWeb">
    <w:name w:val="Normal (Web)"/>
    <w:basedOn w:val="Standard"/>
    <w:rsid w:val="00AE0D0F"/>
    <w:pPr>
      <w:spacing w:before="100" w:beforeAutospacing="1" w:after="100" w:afterAutospacing="1" w:line="240" w:lineRule="auto"/>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AE0D0F"/>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0D0F"/>
    <w:rPr>
      <w:rFonts w:ascii="Tahoma" w:eastAsia="Times New Roman" w:hAnsi="Tahoma" w:cs="Tahoma"/>
      <w:sz w:val="16"/>
      <w:szCs w:val="16"/>
      <w:lang w:eastAsia="de-DE"/>
    </w:rPr>
  </w:style>
  <w:style w:type="paragraph" w:styleId="Kopfzeile">
    <w:name w:val="header"/>
    <w:basedOn w:val="Standard"/>
    <w:link w:val="KopfzeileZchn"/>
    <w:unhideWhenUsed/>
    <w:rsid w:val="00AE0D0F"/>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AE0D0F"/>
    <w:rPr>
      <w:rFonts w:eastAsia="Times New Roman" w:cs="Times New Roman"/>
      <w:sz w:val="20"/>
      <w:szCs w:val="20"/>
      <w:lang w:eastAsia="de-DE"/>
    </w:rPr>
  </w:style>
  <w:style w:type="paragraph" w:styleId="Fuzeile">
    <w:name w:val="footer"/>
    <w:basedOn w:val="Standard"/>
    <w:link w:val="FuzeileZchn"/>
    <w:uiPriority w:val="99"/>
    <w:unhideWhenUsed/>
    <w:rsid w:val="00AE0D0F"/>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AE0D0F"/>
    <w:rPr>
      <w:rFonts w:eastAsia="Times New Roman" w:cs="Times New Roman"/>
      <w:sz w:val="20"/>
      <w:szCs w:val="20"/>
      <w:lang w:eastAsia="de-DE"/>
    </w:rPr>
  </w:style>
  <w:style w:type="character" w:styleId="Seitenzahl">
    <w:name w:val="page number"/>
    <w:basedOn w:val="Absatz-Standardschriftart"/>
    <w:rsid w:val="00AE0D0F"/>
  </w:style>
  <w:style w:type="paragraph" w:styleId="Listenabsatz">
    <w:name w:val="List Paragraph"/>
    <w:basedOn w:val="Standard"/>
    <w:uiPriority w:val="34"/>
    <w:qFormat/>
    <w:rsid w:val="009C6A9F"/>
    <w:pPr>
      <w:ind w:left="720"/>
      <w:contextualSpacing/>
    </w:pPr>
  </w:style>
  <w:style w:type="character" w:styleId="Kommentarzeichen">
    <w:name w:val="annotation reference"/>
    <w:basedOn w:val="Absatz-Standardschriftart"/>
    <w:uiPriority w:val="99"/>
    <w:semiHidden/>
    <w:unhideWhenUsed/>
    <w:rsid w:val="0069376F"/>
    <w:rPr>
      <w:sz w:val="16"/>
      <w:szCs w:val="16"/>
    </w:rPr>
  </w:style>
  <w:style w:type="paragraph" w:styleId="Kommentartext">
    <w:name w:val="annotation text"/>
    <w:basedOn w:val="Standard"/>
    <w:link w:val="KommentartextZchn"/>
    <w:uiPriority w:val="99"/>
    <w:semiHidden/>
    <w:unhideWhenUsed/>
    <w:rsid w:val="0069376F"/>
    <w:pPr>
      <w:spacing w:line="240" w:lineRule="auto"/>
    </w:pPr>
  </w:style>
  <w:style w:type="character" w:customStyle="1" w:styleId="KommentartextZchn">
    <w:name w:val="Kommentartext Zchn"/>
    <w:basedOn w:val="Absatz-Standardschriftart"/>
    <w:link w:val="Kommentartext"/>
    <w:uiPriority w:val="99"/>
    <w:semiHidden/>
    <w:rsid w:val="0069376F"/>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9376F"/>
    <w:rPr>
      <w:b/>
      <w:bCs/>
    </w:rPr>
  </w:style>
  <w:style w:type="character" w:customStyle="1" w:styleId="KommentarthemaZchn">
    <w:name w:val="Kommentarthema Zchn"/>
    <w:basedOn w:val="KommentartextZchn"/>
    <w:link w:val="Kommentarthema"/>
    <w:uiPriority w:val="99"/>
    <w:semiHidden/>
    <w:rsid w:val="0069376F"/>
    <w:rPr>
      <w:rFonts w:eastAsia="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9781">
      <w:bodyDiv w:val="1"/>
      <w:marLeft w:val="0"/>
      <w:marRight w:val="0"/>
      <w:marTop w:val="0"/>
      <w:marBottom w:val="0"/>
      <w:divBdr>
        <w:top w:val="none" w:sz="0" w:space="0" w:color="auto"/>
        <w:left w:val="none" w:sz="0" w:space="0" w:color="auto"/>
        <w:bottom w:val="none" w:sz="0" w:space="0" w:color="auto"/>
        <w:right w:val="none" w:sz="0" w:space="0" w:color="auto"/>
      </w:divBdr>
    </w:div>
    <w:div w:id="495534205">
      <w:bodyDiv w:val="1"/>
      <w:marLeft w:val="0"/>
      <w:marRight w:val="0"/>
      <w:marTop w:val="0"/>
      <w:marBottom w:val="0"/>
      <w:divBdr>
        <w:top w:val="none" w:sz="0" w:space="0" w:color="auto"/>
        <w:left w:val="none" w:sz="0" w:space="0" w:color="auto"/>
        <w:bottom w:val="none" w:sz="0" w:space="0" w:color="auto"/>
        <w:right w:val="none" w:sz="0" w:space="0" w:color="auto"/>
      </w:divBdr>
    </w:div>
    <w:div w:id="629747141">
      <w:bodyDiv w:val="1"/>
      <w:marLeft w:val="0"/>
      <w:marRight w:val="0"/>
      <w:marTop w:val="0"/>
      <w:marBottom w:val="0"/>
      <w:divBdr>
        <w:top w:val="none" w:sz="0" w:space="0" w:color="auto"/>
        <w:left w:val="none" w:sz="0" w:space="0" w:color="auto"/>
        <w:bottom w:val="none" w:sz="0" w:space="0" w:color="auto"/>
        <w:right w:val="none" w:sz="0" w:space="0" w:color="auto"/>
      </w:divBdr>
      <w:divsChild>
        <w:div w:id="220559177">
          <w:marLeft w:val="0"/>
          <w:marRight w:val="0"/>
          <w:marTop w:val="0"/>
          <w:marBottom w:val="0"/>
          <w:divBdr>
            <w:top w:val="none" w:sz="0" w:space="0" w:color="auto"/>
            <w:left w:val="none" w:sz="0" w:space="0" w:color="auto"/>
            <w:bottom w:val="none" w:sz="0" w:space="0" w:color="auto"/>
            <w:right w:val="none" w:sz="0" w:space="0" w:color="auto"/>
          </w:divBdr>
        </w:div>
        <w:div w:id="1231768898">
          <w:marLeft w:val="0"/>
          <w:marRight w:val="0"/>
          <w:marTop w:val="0"/>
          <w:marBottom w:val="0"/>
          <w:divBdr>
            <w:top w:val="none" w:sz="0" w:space="0" w:color="auto"/>
            <w:left w:val="none" w:sz="0" w:space="0" w:color="auto"/>
            <w:bottom w:val="none" w:sz="0" w:space="0" w:color="auto"/>
            <w:right w:val="none" w:sz="0" w:space="0" w:color="auto"/>
          </w:divBdr>
        </w:div>
        <w:div w:id="1329166679">
          <w:marLeft w:val="0"/>
          <w:marRight w:val="0"/>
          <w:marTop w:val="0"/>
          <w:marBottom w:val="0"/>
          <w:divBdr>
            <w:top w:val="none" w:sz="0" w:space="0" w:color="auto"/>
            <w:left w:val="none" w:sz="0" w:space="0" w:color="auto"/>
            <w:bottom w:val="none" w:sz="0" w:space="0" w:color="auto"/>
            <w:right w:val="none" w:sz="0" w:space="0" w:color="auto"/>
          </w:divBdr>
        </w:div>
        <w:div w:id="1918778898">
          <w:marLeft w:val="0"/>
          <w:marRight w:val="0"/>
          <w:marTop w:val="0"/>
          <w:marBottom w:val="0"/>
          <w:divBdr>
            <w:top w:val="none" w:sz="0" w:space="0" w:color="auto"/>
            <w:left w:val="none" w:sz="0" w:space="0" w:color="auto"/>
            <w:bottom w:val="none" w:sz="0" w:space="0" w:color="auto"/>
            <w:right w:val="none" w:sz="0" w:space="0" w:color="auto"/>
          </w:divBdr>
        </w:div>
      </w:divsChild>
    </w:div>
    <w:div w:id="160865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d4you.at/laborbefunde/allgemeines/lbef_qualitaet.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7697</Words>
  <Characters>48498</Characters>
  <Application>Microsoft Office Word</Application>
  <DocSecurity>0</DocSecurity>
  <Lines>404</Lines>
  <Paragraphs>112</Paragraphs>
  <ScaleCrop>false</ScaleCrop>
  <HeadingPairs>
    <vt:vector size="2" baseType="variant">
      <vt:variant>
        <vt:lpstr>Titel</vt:lpstr>
      </vt:variant>
      <vt:variant>
        <vt:i4>1</vt:i4>
      </vt:variant>
    </vt:vector>
  </HeadingPairs>
  <TitlesOfParts>
    <vt:vector size="1" baseType="lpstr">
      <vt:lpstr/>
    </vt:vector>
  </TitlesOfParts>
  <Company>Uniklinikum Freiburg</Company>
  <LinksUpToDate>false</LinksUpToDate>
  <CharactersWithSpaces>56083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Rabenau</dc:creator>
  <cp:lastModifiedBy>Holger Rabenau</cp:lastModifiedBy>
  <cp:revision>7</cp:revision>
  <cp:lastPrinted>2021-11-02T16:12:00Z</cp:lastPrinted>
  <dcterms:created xsi:type="dcterms:W3CDTF">2017-09-05T13:34:00Z</dcterms:created>
  <dcterms:modified xsi:type="dcterms:W3CDTF">2021-11-02T16:12:00Z</dcterms:modified>
</cp:coreProperties>
</file>